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7DB0D">
      <w:pPr>
        <w:pStyle w:val="14"/>
      </w:pPr>
      <w:r>
        <w:rPr>
          <w:rFonts w:eastAsia="仿宋"/>
          <w:sz w:val="44"/>
          <w:szCs w:val="44"/>
        </w:rPr>
        <w:t>资源与环境保护法律资讯月刊</w:t>
      </w:r>
    </w:p>
    <w:p w14:paraId="0B0C4E31">
      <w:pPr>
        <w:jc w:val="center"/>
        <w:rPr>
          <w:rFonts w:ascii="仿宋" w:hAnsi="仿宋" w:eastAsia="仿宋" w:cs="仿宋"/>
          <w:sz w:val="28"/>
          <w:szCs w:val="28"/>
        </w:rPr>
      </w:pPr>
      <w:r>
        <w:rPr>
          <w:rFonts w:hint="eastAsia" w:ascii="仿宋" w:hAnsi="仿宋" w:eastAsia="仿宋" w:cs="仿宋"/>
          <w:sz w:val="28"/>
          <w:szCs w:val="28"/>
        </w:rPr>
        <w:t>（202</w:t>
      </w:r>
      <w:r>
        <w:rPr>
          <w:rFonts w:ascii="仿宋" w:hAnsi="仿宋" w:eastAsia="仿宋" w:cs="仿宋"/>
          <w:sz w:val="28"/>
          <w:szCs w:val="28"/>
        </w:rPr>
        <w:t>5</w:t>
      </w:r>
      <w:r>
        <w:rPr>
          <w:rFonts w:hint="eastAsia" w:ascii="仿宋" w:hAnsi="仿宋" w:eastAsia="仿宋" w:cs="仿宋"/>
          <w:sz w:val="28"/>
          <w:szCs w:val="28"/>
        </w:rPr>
        <w:t>.</w:t>
      </w:r>
      <w:r>
        <w:rPr>
          <w:rFonts w:ascii="仿宋" w:hAnsi="仿宋" w:eastAsia="仿宋" w:cs="仿宋"/>
          <w:sz w:val="28"/>
          <w:szCs w:val="28"/>
        </w:rPr>
        <w:t>08</w:t>
      </w:r>
      <w:r>
        <w:rPr>
          <w:rFonts w:hint="eastAsia" w:ascii="仿宋" w:hAnsi="仿宋" w:eastAsia="仿宋" w:cs="仿宋"/>
          <w:sz w:val="28"/>
          <w:szCs w:val="28"/>
        </w:rPr>
        <w:t>）</w:t>
      </w:r>
    </w:p>
    <w:p w14:paraId="0C2D6817">
      <w:pPr>
        <w:jc w:val="left"/>
        <w:rPr>
          <w:rFonts w:ascii="仿宋" w:hAnsi="仿宋" w:eastAsia="仿宋" w:cs="仿宋"/>
          <w:sz w:val="36"/>
          <w:szCs w:val="36"/>
        </w:rPr>
      </w:pPr>
      <w:r>
        <w:rPr>
          <w:rFonts w:hint="eastAsia" w:ascii="仿宋" w:hAnsi="仿宋" w:eastAsia="仿宋" w:cs="仿宋"/>
          <w:sz w:val="36"/>
          <w:szCs w:val="36"/>
        </w:rPr>
        <w:t>资源板块</w:t>
      </w:r>
    </w:p>
    <w:p w14:paraId="6D0BCFA7">
      <w:pPr>
        <w:jc w:val="center"/>
        <w:rPr>
          <w:rFonts w:ascii="仿宋" w:hAnsi="仿宋" w:eastAsia="仿宋" w:cs="仿宋"/>
          <w:b/>
          <w:bCs/>
          <w:sz w:val="36"/>
          <w:szCs w:val="36"/>
        </w:rPr>
      </w:pPr>
      <w:r>
        <w:rPr>
          <w:rFonts w:hint="eastAsia" w:ascii="仿宋" w:hAnsi="仿宋" w:eastAsia="仿宋" w:cs="仿宋"/>
          <w:b/>
          <w:bCs/>
          <w:sz w:val="36"/>
          <w:szCs w:val="36"/>
        </w:rPr>
        <w:t>立法资讯</w:t>
      </w:r>
    </w:p>
    <w:p w14:paraId="3FBF0126">
      <w:pPr>
        <w:pBdr>
          <w:top w:val="dotted" w:color="D9D9D9" w:sz="12" w:space="0"/>
        </w:pBdr>
        <w:spacing w:before="200"/>
        <w:rPr>
          <w:rFonts w:ascii="仿宋" w:hAnsi="仿宋" w:eastAsia="仿宋" w:cs="仿宋"/>
          <w:sz w:val="28"/>
          <w:szCs w:val="28"/>
        </w:rPr>
      </w:pPr>
    </w:p>
    <w:p w14:paraId="249C5A8C">
      <w:pPr>
        <w:spacing w:before="20" w:after="20"/>
        <w:rPr>
          <w:rFonts w:ascii="仿宋" w:hAnsi="仿宋" w:eastAsia="仿宋" w:cs="仿宋"/>
          <w:b/>
          <w:bCs/>
          <w:sz w:val="28"/>
          <w:szCs w:val="28"/>
        </w:rPr>
      </w:pPr>
      <w:r>
        <w:rPr>
          <w:rFonts w:hint="eastAsia" w:ascii="仿宋" w:hAnsi="仿宋" w:eastAsia="仿宋" w:cs="仿宋"/>
          <w:b/>
          <w:bCs/>
          <w:sz w:val="28"/>
          <w:szCs w:val="28"/>
        </w:rPr>
        <w:t>1.</w:t>
      </w:r>
      <w:r>
        <w:rPr>
          <w:rFonts w:ascii="仿宋" w:hAnsi="仿宋" w:eastAsia="仿宋" w:cs="仿宋"/>
          <w:b/>
          <w:bCs/>
          <w:sz w:val="28"/>
          <w:szCs w:val="28"/>
        </w:rPr>
        <w:t xml:space="preserve"> </w:t>
      </w:r>
      <w:r>
        <w:rPr>
          <w:rFonts w:hint="eastAsia" w:ascii="仿宋" w:hAnsi="仿宋" w:eastAsia="仿宋" w:cs="仿宋"/>
          <w:b/>
          <w:bCs/>
          <w:sz w:val="28"/>
          <w:szCs w:val="28"/>
        </w:rPr>
        <w:t>两部门发布《电力市场计量结算基本规则》</w:t>
      </w:r>
    </w:p>
    <w:p w14:paraId="0BC25775">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近期，国家发展改革委和国家能源局发布《关于印发&lt;电力市场计量结算基本规则&gt;的通知》，该规则将于2025年10月1日起施行。</w:t>
      </w:r>
    </w:p>
    <w:p w14:paraId="66A1A0FD">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力市场计量结算基本规则》旨在加强全国统一电力市场的计量结算管理，维护市场秩序和成员权益。规则明确了计量和结算的定义、适用范围及原则，规定了市场经营主体、电力交易机构、电力调度机构和电网企业的权利与义务。规则要求电力市场结算应遵循依法依规、公平公正的原则，结算周期原则上以自然月为单位。市场经营主体需按市场规则参与电力市场，签订并履行相关合同，提供结算所需数据。电力交易机构负责汇总结算基础数据，编制结算依据，并提供结算服务。规则有效期五年。</w:t>
      </w:r>
    </w:p>
    <w:p w14:paraId="6CE5381C">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国家发改委</w:t>
      </w:r>
    </w:p>
    <w:p w14:paraId="62A5DFAF">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https://www.ndrc.gov.cn/xxgk/zcfb/ghxwj/202508/t20250806_1399686.html</w:t>
      </w:r>
    </w:p>
    <w:p w14:paraId="6A244905">
      <w:pPr>
        <w:spacing w:before="20" w:after="20"/>
        <w:rPr>
          <w:rFonts w:ascii="仿宋" w:hAnsi="仿宋" w:eastAsia="仿宋" w:cs="仿宋"/>
          <w:b/>
          <w:bCs/>
          <w:sz w:val="28"/>
          <w:szCs w:val="28"/>
        </w:rPr>
      </w:pPr>
    </w:p>
    <w:p w14:paraId="5CE4DFE3">
      <w:pPr>
        <w:spacing w:before="20" w:after="20"/>
        <w:rPr>
          <w:rFonts w:ascii="仿宋" w:hAnsi="仿宋" w:eastAsia="仿宋" w:cs="仿宋"/>
          <w:b/>
          <w:bCs/>
          <w:sz w:val="28"/>
          <w:szCs w:val="28"/>
        </w:rPr>
      </w:pPr>
      <w:r>
        <w:rPr>
          <w:rFonts w:hint="eastAsia" w:ascii="仿宋" w:hAnsi="仿宋" w:eastAsia="仿宋" w:cs="仿宋"/>
          <w:b/>
          <w:bCs/>
          <w:sz w:val="28"/>
          <w:szCs w:val="28"/>
        </w:rPr>
        <w:t>2</w:t>
      </w:r>
      <w:r>
        <w:rPr>
          <w:rFonts w:ascii="仿宋" w:hAnsi="仿宋" w:eastAsia="仿宋" w:cs="仿宋"/>
          <w:b/>
          <w:bCs/>
          <w:sz w:val="28"/>
          <w:szCs w:val="28"/>
        </w:rPr>
        <w:t>.</w:t>
      </w:r>
      <w:r>
        <w:rPr>
          <w:rFonts w:hint="eastAsia"/>
        </w:rPr>
        <w:t xml:space="preserve"> </w:t>
      </w:r>
      <w:r>
        <w:rPr>
          <w:rFonts w:hint="eastAsia" w:ascii="仿宋" w:hAnsi="仿宋" w:eastAsia="仿宋" w:cs="仿宋"/>
          <w:b/>
          <w:bCs/>
          <w:sz w:val="28"/>
          <w:szCs w:val="28"/>
        </w:rPr>
        <w:t>四部门发布《核电站乏燃料运输管理办法》</w:t>
      </w:r>
    </w:p>
    <w:p w14:paraId="10B7BA36">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近日，交通运输部、工业和信息化部、公安部、生态环境部联合发布《核电站乏燃料运输管理办法》，自2025年10月1日起施行。</w:t>
      </w:r>
    </w:p>
    <w:p w14:paraId="3AFDCA7B">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办法》明确了国务院相关部门在乏燃料运输中的职责，包括审批、监管和应急处置。托运人需办理乏燃料运输相关审批手续，承运人需具备相应资质；运输前需完成审批和备案，运输中需进行在线监控和安全管理；装卸作业需制定方案并进行安全检查；建立应急预案和演练制度，发生事故时需及时启动应急响应。</w:t>
      </w:r>
    </w:p>
    <w:p w14:paraId="436E258B">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交通运输部</w:t>
      </w:r>
    </w:p>
    <w:p w14:paraId="151B7EBA">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https://xxgk.mot.gov.cn/2020/jigou/fgs/202508/t20250804_4173885.html</w:t>
      </w:r>
    </w:p>
    <w:p w14:paraId="53EC2139">
      <w:pPr>
        <w:spacing w:before="20" w:after="20"/>
        <w:rPr>
          <w:rFonts w:ascii="仿宋" w:hAnsi="仿宋" w:eastAsia="仿宋" w:cs="仿宋"/>
          <w:b/>
          <w:bCs/>
          <w:sz w:val="28"/>
          <w:szCs w:val="28"/>
        </w:rPr>
      </w:pPr>
    </w:p>
    <w:p w14:paraId="33DA38D6">
      <w:pPr>
        <w:spacing w:before="20" w:after="20"/>
        <w:rPr>
          <w:rFonts w:ascii="仿宋" w:hAnsi="仿宋" w:eastAsia="仿宋" w:cs="仿宋"/>
          <w:b/>
          <w:bCs/>
          <w:sz w:val="28"/>
          <w:szCs w:val="28"/>
        </w:rPr>
      </w:pPr>
      <w:r>
        <w:rPr>
          <w:rFonts w:hint="eastAsia" w:ascii="仿宋" w:hAnsi="仿宋" w:eastAsia="仿宋" w:cs="仿宋"/>
          <w:b/>
          <w:bCs/>
          <w:sz w:val="28"/>
          <w:szCs w:val="28"/>
        </w:rPr>
        <w:t>3</w:t>
      </w:r>
      <w:r>
        <w:rPr>
          <w:rFonts w:ascii="仿宋" w:hAnsi="仿宋" w:eastAsia="仿宋" w:cs="仿宋"/>
          <w:b/>
          <w:bCs/>
          <w:sz w:val="28"/>
          <w:szCs w:val="28"/>
        </w:rPr>
        <w:t>.</w:t>
      </w:r>
      <w:r>
        <w:rPr>
          <w:rFonts w:hint="eastAsia"/>
        </w:rPr>
        <w:t xml:space="preserve"> </w:t>
      </w:r>
      <w:r>
        <w:rPr>
          <w:rFonts w:hint="eastAsia" w:ascii="仿宋" w:hAnsi="仿宋" w:eastAsia="仿宋" w:cs="仿宋"/>
          <w:b/>
          <w:bCs/>
          <w:sz w:val="28"/>
          <w:szCs w:val="28"/>
        </w:rPr>
        <w:t>两部门发布省内天然气管道运输价格机制完善指导意见</w:t>
      </w:r>
    </w:p>
    <w:p w14:paraId="714A5ACC">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近期，国家发展改革委和国家能源局发布《关于完善省内天然气管道运输价格机制促进行业高质量发展的指导意见》。</w:t>
      </w:r>
    </w:p>
    <w:p w14:paraId="3DA306F0">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意见明确省内天然气管道运输价格由省级发展改革部门制定，实行统一定价模式，过渡期可制定标杆价格。价格核定采用“准许成本加合理收益”方法，监管周期为3年。各省需优化管道规划，减少运输层级，压减供气环节，降低用气成本。企业不得以代输费等名义规避定价，需规范市场秩序。</w:t>
      </w:r>
    </w:p>
    <w:p w14:paraId="358B6E25">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国家发改委</w:t>
      </w:r>
    </w:p>
    <w:p w14:paraId="5E12BA36">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https://www.ndrc.gov.cn/xwdt/tzgg/202508/t20250801_1399578.html</w:t>
      </w:r>
    </w:p>
    <w:p w14:paraId="74F194E4">
      <w:pPr>
        <w:spacing w:before="20" w:after="20"/>
        <w:rPr>
          <w:rFonts w:ascii="仿宋" w:hAnsi="仿宋" w:eastAsia="仿宋" w:cs="仿宋"/>
          <w:b/>
          <w:bCs/>
          <w:sz w:val="28"/>
          <w:szCs w:val="28"/>
        </w:rPr>
      </w:pPr>
    </w:p>
    <w:p w14:paraId="6B48F3B1">
      <w:pPr>
        <w:spacing w:before="20" w:after="20"/>
        <w:rPr>
          <w:rFonts w:ascii="仿宋" w:hAnsi="仿宋" w:eastAsia="仿宋" w:cs="仿宋"/>
          <w:b/>
          <w:bCs/>
          <w:sz w:val="28"/>
          <w:szCs w:val="28"/>
        </w:rPr>
      </w:pPr>
      <w:r>
        <w:rPr>
          <w:rFonts w:hint="eastAsia" w:ascii="仿宋" w:hAnsi="仿宋" w:eastAsia="仿宋" w:cs="仿宋"/>
          <w:b/>
          <w:bCs/>
          <w:sz w:val="28"/>
          <w:szCs w:val="28"/>
        </w:rPr>
        <w:t>4</w:t>
      </w:r>
      <w:r>
        <w:rPr>
          <w:rFonts w:ascii="仿宋" w:hAnsi="仿宋" w:eastAsia="仿宋" w:cs="仿宋"/>
          <w:b/>
          <w:bCs/>
          <w:sz w:val="28"/>
          <w:szCs w:val="28"/>
        </w:rPr>
        <w:t>.</w:t>
      </w:r>
      <w:r>
        <w:rPr>
          <w:rFonts w:hint="eastAsia"/>
        </w:rPr>
        <w:t xml:space="preserve"> </w:t>
      </w:r>
      <w:r>
        <w:rPr>
          <w:rFonts w:hint="eastAsia" w:ascii="仿宋" w:hAnsi="仿宋" w:eastAsia="仿宋" w:cs="仿宋"/>
          <w:b/>
          <w:bCs/>
          <w:sz w:val="28"/>
          <w:szCs w:val="28"/>
        </w:rPr>
        <w:t>工信部拟发布《车用动力电池拆解破碎安全技术规范》</w:t>
      </w:r>
    </w:p>
    <w:p w14:paraId="60FEB3AC">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8月1日，工业和信息化部科技司发布《公开征集对&lt;车用动力电池拆解破碎安全技术规范&gt;强制性国家标准制修订计划项目的意见》，意见反馈截止日期为2025年8月31日。</w:t>
      </w:r>
    </w:p>
    <w:p w14:paraId="7BDEA27B">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《车用动力电池拆解破碎安全技术规范》旨在规范动力电池拆解破碎流程，确保安全环保。标准主要包括基本要求、拆解与放电安全、破碎与热解安全及除尘系统安全等技术要求。</w:t>
      </w:r>
    </w:p>
    <w:p w14:paraId="51C19F95">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工信部</w:t>
      </w:r>
    </w:p>
    <w:p w14:paraId="4C31A75A">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https://www.miit.gov.cn/gzcy/yjzj/art/2025/art_f1e9fed456de43e184788a4affa17371.html</w:t>
      </w:r>
    </w:p>
    <w:p w14:paraId="7BCA0FB2">
      <w:pPr>
        <w:spacing w:before="20" w:after="20"/>
        <w:rPr>
          <w:rFonts w:ascii="仿宋" w:hAnsi="仿宋" w:eastAsia="仿宋" w:cs="仿宋"/>
          <w:b/>
          <w:bCs/>
          <w:sz w:val="28"/>
          <w:szCs w:val="28"/>
        </w:rPr>
      </w:pPr>
    </w:p>
    <w:p w14:paraId="3117BC95">
      <w:pPr>
        <w:spacing w:before="20" w:after="20"/>
        <w:rPr>
          <w:rFonts w:ascii="仿宋" w:hAnsi="仿宋" w:eastAsia="仿宋" w:cs="仿宋"/>
          <w:b/>
          <w:bCs/>
          <w:sz w:val="28"/>
          <w:szCs w:val="28"/>
        </w:rPr>
      </w:pPr>
      <w:r>
        <w:rPr>
          <w:rFonts w:hint="eastAsia" w:ascii="仿宋" w:hAnsi="仿宋" w:eastAsia="仿宋" w:cs="仿宋"/>
          <w:b/>
          <w:bCs/>
          <w:sz w:val="28"/>
          <w:szCs w:val="28"/>
        </w:rPr>
        <w:t>5</w:t>
      </w:r>
      <w:r>
        <w:rPr>
          <w:rFonts w:ascii="仿宋" w:hAnsi="仿宋" w:eastAsia="仿宋" w:cs="仿宋"/>
          <w:b/>
          <w:bCs/>
          <w:sz w:val="28"/>
          <w:szCs w:val="28"/>
        </w:rPr>
        <w:t>.</w:t>
      </w:r>
      <w:r>
        <w:rPr>
          <w:rFonts w:hint="eastAsia"/>
        </w:rPr>
        <w:t xml:space="preserve"> </w:t>
      </w:r>
      <w:r>
        <w:rPr>
          <w:rFonts w:hint="eastAsia" w:ascii="仿宋" w:hAnsi="仿宋" w:eastAsia="仿宋" w:cs="仿宋"/>
          <w:b/>
          <w:bCs/>
          <w:sz w:val="28"/>
          <w:szCs w:val="28"/>
        </w:rPr>
        <w:t>市场监管总局发文推进国家碳计量中心建设</w:t>
      </w:r>
    </w:p>
    <w:p w14:paraId="6694B5E9">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8月5日，市场监管总局于官网发布《关于推进国家碳计量中心建设的指导意见》。</w:t>
      </w:r>
    </w:p>
    <w:p w14:paraId="032662CE">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意见》提出到2030年建设一批国家碳计量中心，聚焦重点行业和领域，提升碳计量服务能力，主要任务包括加强碳计量政策研究、建立碳计量量传溯源体系、开展碳计量技术研究应用、提升碳计量实测验证能力、提供碳计量技术服务、加强碳计量数据分析应用、推进国际交流合作及加强人才队伍建设。</w:t>
      </w:r>
    </w:p>
    <w:p w14:paraId="2E890B22">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市场监管总局</w:t>
      </w:r>
    </w:p>
    <w:p w14:paraId="70EC88FC">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https://www.samr.gov.cn/zw/zfxxgk/fdzdgknr/jls/art/2025/art_9a9bdc9f6d2f4220ac7ced624b1d8038.html</w:t>
      </w:r>
    </w:p>
    <w:p w14:paraId="40284733">
      <w:pPr>
        <w:spacing w:before="20" w:after="20"/>
        <w:rPr>
          <w:rFonts w:ascii="仿宋" w:hAnsi="仿宋" w:eastAsia="仿宋" w:cs="仿宋"/>
          <w:b/>
          <w:bCs/>
          <w:sz w:val="28"/>
          <w:szCs w:val="28"/>
        </w:rPr>
      </w:pPr>
    </w:p>
    <w:p w14:paraId="564198D6">
      <w:pPr>
        <w:spacing w:before="20" w:after="20"/>
        <w:rPr>
          <w:rFonts w:ascii="仿宋" w:hAnsi="仿宋" w:eastAsia="仿宋" w:cs="仿宋"/>
          <w:b/>
          <w:bCs/>
          <w:sz w:val="28"/>
          <w:szCs w:val="28"/>
        </w:rPr>
      </w:pPr>
      <w:r>
        <w:rPr>
          <w:rFonts w:hint="eastAsia" w:ascii="仿宋" w:hAnsi="仿宋" w:eastAsia="仿宋" w:cs="仿宋"/>
          <w:b/>
          <w:bCs/>
          <w:sz w:val="28"/>
          <w:szCs w:val="28"/>
        </w:rPr>
        <w:t>6</w:t>
      </w:r>
      <w:r>
        <w:rPr>
          <w:rFonts w:ascii="仿宋" w:hAnsi="仿宋" w:eastAsia="仿宋" w:cs="仿宋"/>
          <w:b/>
          <w:bCs/>
          <w:sz w:val="28"/>
          <w:szCs w:val="28"/>
        </w:rPr>
        <w:t>.</w:t>
      </w:r>
      <w:r>
        <w:rPr>
          <w:rFonts w:hint="eastAsia"/>
        </w:rPr>
        <w:t xml:space="preserve"> </w:t>
      </w:r>
      <w:r>
        <w:rPr>
          <w:rFonts w:hint="eastAsia" w:ascii="仿宋" w:hAnsi="仿宋" w:eastAsia="仿宋" w:cs="仿宋"/>
          <w:b/>
          <w:bCs/>
          <w:sz w:val="28"/>
          <w:szCs w:val="28"/>
        </w:rPr>
        <w:t>最高检与生态环境部发布生态环境损害赔偿典型案例</w:t>
      </w:r>
    </w:p>
    <w:p w14:paraId="5EC936F8">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8月15日，最高人民检察院与生态环境部联合发布生态环境损害赔偿与检察公益诉讼衔接典型案例，指导各级检察机关和生态环境部门加强衔接配合。</w:t>
      </w:r>
    </w:p>
    <w:p w14:paraId="3C1CDAAD">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此次发布的典型案例包括重庆市检察院第三分院支持南川区生态环境局对某公司开展生态环境损害赔偿案等，共6件，涉及尾矿库、水体污染、危险废物、大气污染等治理工作。检察机关与生态环境部门通过法律咨询、提起诉讼、裁判执行等方式支持生态环境损害赔偿工作，推动解决生态环境突出问题。</w:t>
      </w:r>
    </w:p>
    <w:p w14:paraId="00F22F89">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最高检</w:t>
      </w:r>
    </w:p>
    <w:p w14:paraId="3DF6924A">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https://www.spp.gov.cn/xwfbh/wsfbt/202508/t20250815_703632.shtml#2</w:t>
      </w:r>
    </w:p>
    <w:p w14:paraId="7A2E1784">
      <w:pPr>
        <w:spacing w:before="20" w:after="20"/>
        <w:rPr>
          <w:rFonts w:hint="eastAsia" w:ascii="仿宋" w:hAnsi="仿宋" w:eastAsia="仿宋" w:cs="仿宋"/>
          <w:b/>
          <w:bCs/>
          <w:sz w:val="28"/>
          <w:szCs w:val="28"/>
        </w:rPr>
      </w:pPr>
    </w:p>
    <w:p w14:paraId="2DDCD954">
      <w:pPr>
        <w:spacing w:before="20" w:after="20"/>
        <w:jc w:val="center"/>
        <w:rPr>
          <w:rFonts w:ascii="仿宋" w:hAnsi="仿宋" w:eastAsia="仿宋" w:cs="仿宋"/>
          <w:b/>
          <w:bCs/>
          <w:sz w:val="36"/>
          <w:szCs w:val="36"/>
        </w:rPr>
      </w:pPr>
      <w:r>
        <w:rPr>
          <w:rFonts w:hint="eastAsia" w:ascii="仿宋" w:hAnsi="仿宋" w:eastAsia="仿宋" w:cs="仿宋"/>
          <w:b/>
          <w:bCs/>
          <w:sz w:val="36"/>
          <w:szCs w:val="36"/>
        </w:rPr>
        <w:t>时政要闻</w:t>
      </w:r>
    </w:p>
    <w:p w14:paraId="4FFA973B">
      <w:pPr>
        <w:pBdr>
          <w:top w:val="dotted" w:color="D9D9D9" w:sz="12" w:space="0"/>
        </w:pBdr>
        <w:spacing w:before="20" w:after="20"/>
        <w:rPr>
          <w:rFonts w:ascii="仿宋" w:hAnsi="仿宋" w:eastAsia="仿宋" w:cs="仿宋"/>
          <w:sz w:val="28"/>
          <w:szCs w:val="28"/>
        </w:rPr>
      </w:pPr>
    </w:p>
    <w:p w14:paraId="5D688B84">
      <w:pPr>
        <w:spacing w:before="20" w:after="20"/>
        <w:rPr>
          <w:rFonts w:ascii="仿宋" w:hAnsi="仿宋" w:eastAsia="仿宋" w:cs="仿宋"/>
          <w:b/>
          <w:bCs/>
          <w:sz w:val="28"/>
          <w:szCs w:val="28"/>
        </w:rPr>
      </w:pPr>
      <w:r>
        <w:rPr>
          <w:rFonts w:ascii="仿宋" w:hAnsi="仿宋" w:eastAsia="仿宋" w:cs="仿宋"/>
          <w:b/>
          <w:bCs/>
          <w:sz w:val="28"/>
          <w:szCs w:val="28"/>
        </w:rPr>
        <w:t xml:space="preserve">1. </w:t>
      </w:r>
      <w:r>
        <w:rPr>
          <w:rFonts w:hint="eastAsia" w:ascii="仿宋" w:hAnsi="仿宋" w:eastAsia="仿宋" w:cs="仿宋"/>
          <w:b/>
          <w:bCs/>
          <w:sz w:val="28"/>
          <w:szCs w:val="28"/>
        </w:rPr>
        <w:t>六部门联合召开光伏产业座谈会 规范产业竞争秩序</w:t>
      </w:r>
    </w:p>
    <w:p w14:paraId="3A1155F5">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8月19日，工业和信息化部、中央社会工作部、国家发展改革委、国务院国资委、市场监管总局、国家能源局联合召开光伏产业座谈会，部署进一步规范光伏产业竞争秩序工作。</w:t>
      </w:r>
    </w:p>
    <w:p w14:paraId="5ADEC411">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会议要求加强光伏产业调控，强化项目投资管理，推动落后产能有序退出；遏制低价无序竞争，健全价格监测和产品定价机制，打击低于成本价销售、虚假营销等违法违规行为；规范产品质量，打击降低质量管控、虚标产品功率、侵犯知识产权等行为；支持行业自律，发挥行业协会作用，强化技术创新，严守质量安全底线，维护行业良好发展环境。</w:t>
      </w:r>
    </w:p>
    <w:p w14:paraId="5C157432">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工信部</w:t>
      </w:r>
    </w:p>
    <w:p w14:paraId="6772F8EF">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https://www.miit.gov.cn/xwfb/bldhd/art/2025/art_85db33d936264b15839ac02d92bbd9db.html</w:t>
      </w:r>
    </w:p>
    <w:p w14:paraId="570B14E0">
      <w:pPr>
        <w:spacing w:before="20" w:after="20"/>
        <w:rPr>
          <w:rFonts w:ascii="仿宋" w:hAnsi="仿宋" w:eastAsia="仿宋" w:cs="仿宋"/>
          <w:b/>
          <w:bCs/>
          <w:sz w:val="28"/>
          <w:szCs w:val="28"/>
        </w:rPr>
      </w:pPr>
    </w:p>
    <w:p w14:paraId="47AACE49">
      <w:pPr>
        <w:spacing w:before="20" w:after="20"/>
        <w:rPr>
          <w:rFonts w:ascii="仿宋" w:hAnsi="仿宋" w:eastAsia="仿宋" w:cs="仿宋"/>
          <w:b/>
          <w:bCs/>
          <w:sz w:val="28"/>
          <w:szCs w:val="28"/>
        </w:rPr>
      </w:pPr>
      <w:r>
        <w:rPr>
          <w:rFonts w:ascii="仿宋" w:hAnsi="仿宋" w:eastAsia="仿宋" w:cs="仿宋"/>
          <w:b/>
          <w:bCs/>
          <w:sz w:val="28"/>
          <w:szCs w:val="28"/>
        </w:rPr>
        <w:t>2.</w:t>
      </w:r>
      <w:r>
        <w:rPr>
          <w:rFonts w:hint="eastAsia"/>
        </w:rPr>
        <w:t xml:space="preserve"> </w:t>
      </w:r>
      <w:r>
        <w:rPr>
          <w:rFonts w:hint="eastAsia" w:ascii="仿宋" w:hAnsi="仿宋" w:eastAsia="仿宋" w:cs="仿宋"/>
          <w:b/>
          <w:bCs/>
          <w:sz w:val="28"/>
          <w:szCs w:val="28"/>
        </w:rPr>
        <w:t>国家能源局开展煤矿智能化技术升级应用试点工作</w:t>
      </w:r>
    </w:p>
    <w:p w14:paraId="109A6D9A">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近日，国家能源局综合司发布《关于开展煤矿智能化技术升级应用试点工作的通知》。</w:t>
      </w:r>
    </w:p>
    <w:p w14:paraId="092E8307">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通知要求各产煤省区能源局及相关企业开展煤矿智能化技术升级试点，重点突破井工煤矿智能掘进、采煤系统，露天煤矿智能采剥系统，智能选煤系统及辅助智能系统等五大领域。试点项目需在2025年9月15日前申报，建设期不超过3年。</w:t>
      </w:r>
    </w:p>
    <w:p w14:paraId="45201D21">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国家能源局</w:t>
      </w:r>
    </w:p>
    <w:p w14:paraId="34D267B5">
      <w:pPr>
        <w:widowControl/>
        <w:spacing w:before="20" w:after="20"/>
        <w:ind w:firstLine="560" w:firstLineChars="200"/>
        <w:jc w:val="left"/>
        <w:rPr>
          <w:rFonts w:ascii="仿宋" w:hAnsi="仿宋" w:eastAsia="仿宋" w:cs="仿宋"/>
          <w:sz w:val="28"/>
          <w:szCs w:val="28"/>
        </w:rPr>
      </w:pPr>
      <w:r>
        <w:rPr>
          <w:rFonts w:ascii="仿宋" w:hAnsi="仿宋" w:eastAsia="仿宋" w:cs="仿宋"/>
          <w:sz w:val="28"/>
          <w:szCs w:val="28"/>
        </w:rPr>
        <w:t>https://www.nea.gov.cn/20250731/3f2d5ae1944848939e9d5e1f40ebb4ac/c.html</w:t>
      </w:r>
    </w:p>
    <w:p w14:paraId="1E2BB29A">
      <w:pPr>
        <w:widowControl/>
        <w:spacing w:before="20" w:after="20"/>
        <w:ind w:firstLine="560" w:firstLineChars="200"/>
        <w:jc w:val="left"/>
        <w:rPr>
          <w:rFonts w:ascii="仿宋" w:hAnsi="仿宋" w:eastAsia="仿宋" w:cs="仿宋"/>
          <w:sz w:val="28"/>
          <w:szCs w:val="28"/>
        </w:rPr>
      </w:pPr>
    </w:p>
    <w:p w14:paraId="1B1E8575">
      <w:pPr>
        <w:spacing w:before="20" w:after="20"/>
        <w:rPr>
          <w:rFonts w:ascii="仿宋" w:hAnsi="仿宋" w:eastAsia="仿宋" w:cs="仿宋"/>
          <w:b/>
          <w:bCs/>
          <w:sz w:val="28"/>
          <w:szCs w:val="28"/>
        </w:rPr>
      </w:pPr>
      <w:r>
        <w:rPr>
          <w:rFonts w:hint="eastAsia" w:ascii="仿宋" w:hAnsi="仿宋" w:eastAsia="仿宋" w:cs="仿宋"/>
          <w:b/>
          <w:bCs/>
          <w:sz w:val="28"/>
          <w:szCs w:val="28"/>
        </w:rPr>
        <w:t>3</w:t>
      </w:r>
      <w:r>
        <w:rPr>
          <w:rFonts w:ascii="仿宋" w:hAnsi="仿宋" w:eastAsia="仿宋" w:cs="仿宋"/>
          <w:b/>
          <w:bCs/>
          <w:sz w:val="28"/>
          <w:szCs w:val="28"/>
        </w:rPr>
        <w:t>.</w:t>
      </w:r>
      <w:r>
        <w:rPr>
          <w:rFonts w:hint="eastAsia" w:ascii="仿宋" w:hAnsi="仿宋" w:eastAsia="仿宋" w:cs="仿宋"/>
          <w:b/>
          <w:bCs/>
          <w:sz w:val="28"/>
          <w:szCs w:val="28"/>
        </w:rPr>
        <w:t xml:space="preserve"> 韩国环境部对磷酸铁锂（LFP）电池等回收实施监管豁免</w:t>
      </w:r>
    </w:p>
    <w:p w14:paraId="386160DF">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8月6日，韩国环境部宣布将对磷酸铁锂（LFP）电池、印刷电路板（PCB）及岩棉三项物品的回收进行监管豁免，并公开招募回收企业。</w:t>
      </w:r>
    </w:p>
    <w:p w14:paraId="1D25C985">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环境部计划通过此次监管豁免验证上述物品的回收可行性，并据此修订现行的《废弃物管理法》。</w:t>
      </w:r>
    </w:p>
    <w:p w14:paraId="74D37E6C">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商务部</w:t>
      </w:r>
    </w:p>
    <w:p w14:paraId="12B09E82">
      <w:pPr>
        <w:widowControl/>
        <w:spacing w:before="20" w:after="20"/>
        <w:ind w:firstLine="560" w:firstLineChars="200"/>
        <w:jc w:val="left"/>
        <w:rPr>
          <w:rFonts w:ascii="仿宋" w:hAnsi="仿宋" w:eastAsia="仿宋" w:cs="仿宋"/>
          <w:sz w:val="28"/>
          <w:szCs w:val="28"/>
        </w:rPr>
      </w:pPr>
      <w:r>
        <w:rPr>
          <w:rFonts w:ascii="仿宋" w:hAnsi="仿宋" w:eastAsia="仿宋" w:cs="仿宋"/>
          <w:sz w:val="28"/>
          <w:szCs w:val="28"/>
        </w:rPr>
        <w:t>https://kr.mofcom.gov.cn/jmxw/art/2025/art_3d92d142bef4451fa0817b16abac0109.html</w:t>
      </w:r>
    </w:p>
    <w:p w14:paraId="6B8091B7">
      <w:pPr>
        <w:widowControl/>
        <w:spacing w:before="20" w:after="20"/>
        <w:jc w:val="left"/>
        <w:rPr>
          <w:rFonts w:ascii="仿宋" w:hAnsi="仿宋" w:eastAsia="仿宋" w:cs="仿宋"/>
          <w:sz w:val="28"/>
          <w:szCs w:val="28"/>
        </w:rPr>
      </w:pPr>
    </w:p>
    <w:p w14:paraId="1E30EB26">
      <w:pPr>
        <w:widowControl/>
        <w:spacing w:before="20" w:after="20"/>
        <w:jc w:val="left"/>
        <w:rPr>
          <w:rFonts w:hint="eastAsia" w:ascii="仿宋" w:hAnsi="仿宋" w:eastAsia="仿宋" w:cs="仿宋"/>
          <w:b/>
          <w:bCs/>
          <w:sz w:val="28"/>
          <w:szCs w:val="28"/>
        </w:rPr>
      </w:pPr>
      <w:r>
        <w:rPr>
          <w:rFonts w:hint="eastAsia" w:ascii="仿宋" w:hAnsi="仿宋" w:eastAsia="仿宋" w:cs="仿宋"/>
          <w:b/>
          <w:bCs/>
          <w:sz w:val="28"/>
          <w:szCs w:val="28"/>
        </w:rPr>
        <w:t>4</w:t>
      </w:r>
      <w:r>
        <w:rPr>
          <w:rFonts w:ascii="仿宋" w:hAnsi="仿宋" w:eastAsia="仿宋" w:cs="仿宋"/>
          <w:b/>
          <w:bCs/>
          <w:sz w:val="28"/>
          <w:szCs w:val="28"/>
        </w:rPr>
        <w:t>.</w:t>
      </w:r>
      <w:r>
        <w:rPr>
          <w:rFonts w:hint="eastAsia"/>
          <w:b/>
          <w:bCs/>
        </w:rPr>
        <w:t xml:space="preserve"> </w:t>
      </w:r>
      <w:r>
        <w:rPr>
          <w:rFonts w:hint="eastAsia" w:ascii="仿宋" w:hAnsi="仿宋" w:eastAsia="仿宋" w:cs="仿宋"/>
          <w:b/>
          <w:bCs/>
          <w:sz w:val="28"/>
          <w:szCs w:val="28"/>
        </w:rPr>
        <w:t>澳大利亚考虑设定关键矿产品保底价</w:t>
      </w:r>
    </w:p>
    <w:p w14:paraId="5B4AA026">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据矿业周刊（Mining Weekly）援引路透社报道，澳大利亚联邦资源部长玛德琳·金（Madeleine King）日前透露，澳大利亚政府在考虑设定保底价以支持稀土等关键矿产项目。</w:t>
      </w:r>
    </w:p>
    <w:p w14:paraId="2DB80985">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澳大利亚一直将自己定位为世界关键矿产的可选供应国，这些关键矿产可用于汽车和国防工业。但是一些金属，比如稀土的价格太低，西方加工厂无法获利，其竞争力太弱。“价格的稳定性对于企业和投资者非常重要，否则难以适应市场和价格波动”，这位部长称。澳大利亚建立战略储备政策为一些新兴关键矿产比如重稀土项目提供了价格稳定基础，她说。“政府在认真考虑适当的保底价机制”，她补充说。</w:t>
      </w:r>
    </w:p>
    <w:p w14:paraId="21432E8A">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自然资源部</w:t>
      </w:r>
    </w:p>
    <w:p w14:paraId="6A31BAC1">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https://geoglobal.mnr.gov.cn/zx/kczygl/zcdt/202508/t20250806_9943622.htm</w:t>
      </w:r>
    </w:p>
    <w:p w14:paraId="2E2003A7">
      <w:pPr>
        <w:widowControl/>
        <w:jc w:val="left"/>
        <w:rPr>
          <w:rFonts w:ascii="仿宋" w:hAnsi="仿宋" w:eastAsia="仿宋" w:cs="仿宋"/>
          <w:b/>
          <w:bCs/>
          <w:sz w:val="28"/>
          <w:szCs w:val="28"/>
        </w:rPr>
      </w:pPr>
      <w:r>
        <w:rPr>
          <w:rFonts w:ascii="仿宋" w:hAnsi="仿宋" w:eastAsia="仿宋" w:cs="仿宋"/>
          <w:b/>
          <w:bCs/>
          <w:sz w:val="28"/>
          <w:szCs w:val="28"/>
        </w:rPr>
        <w:br w:type="page"/>
      </w:r>
    </w:p>
    <w:p w14:paraId="253242DF">
      <w:pPr>
        <w:spacing w:before="20" w:after="20"/>
        <w:rPr>
          <w:rFonts w:ascii="仿宋" w:hAnsi="仿宋" w:eastAsia="仿宋" w:cs="仿宋"/>
          <w:sz w:val="36"/>
          <w:szCs w:val="36"/>
        </w:rPr>
      </w:pPr>
      <w:r>
        <w:rPr>
          <w:rFonts w:hint="eastAsia" w:ascii="仿宋" w:hAnsi="仿宋" w:eastAsia="仿宋" w:cs="仿宋"/>
          <w:sz w:val="36"/>
          <w:szCs w:val="36"/>
        </w:rPr>
        <w:t>环境板块</w:t>
      </w:r>
    </w:p>
    <w:p w14:paraId="1B7AEA8C">
      <w:pPr>
        <w:spacing w:before="20" w:after="20"/>
        <w:jc w:val="center"/>
        <w:rPr>
          <w:rFonts w:ascii="仿宋" w:hAnsi="仿宋" w:eastAsia="仿宋" w:cs="仿宋"/>
          <w:b/>
          <w:bCs/>
          <w:sz w:val="36"/>
          <w:szCs w:val="36"/>
        </w:rPr>
      </w:pPr>
      <w:r>
        <w:rPr>
          <w:rFonts w:hint="eastAsia" w:ascii="仿宋" w:hAnsi="仿宋" w:eastAsia="仿宋" w:cs="仿宋"/>
          <w:b/>
          <w:bCs/>
          <w:sz w:val="36"/>
          <w:szCs w:val="36"/>
        </w:rPr>
        <w:t>立法资讯</w:t>
      </w:r>
    </w:p>
    <w:p w14:paraId="63DDF197">
      <w:pPr>
        <w:pBdr>
          <w:top w:val="dotted" w:color="D9D9D9" w:sz="12" w:space="0"/>
        </w:pBdr>
        <w:spacing w:before="20" w:after="20"/>
        <w:rPr>
          <w:rFonts w:ascii="仿宋" w:hAnsi="仿宋" w:eastAsia="仿宋" w:cs="仿宋"/>
          <w:sz w:val="28"/>
          <w:szCs w:val="28"/>
        </w:rPr>
      </w:pPr>
    </w:p>
    <w:p w14:paraId="5654E718">
      <w:pPr>
        <w:spacing w:before="20" w:after="20"/>
        <w:rPr>
          <w:rFonts w:ascii="仿宋" w:hAnsi="仿宋" w:eastAsia="仿宋" w:cs="仿宋"/>
          <w:b/>
          <w:bCs/>
          <w:sz w:val="28"/>
          <w:szCs w:val="28"/>
        </w:rPr>
      </w:pPr>
      <w:r>
        <w:rPr>
          <w:rFonts w:ascii="仿宋" w:hAnsi="仿宋" w:eastAsia="仿宋" w:cs="仿宋"/>
          <w:b/>
          <w:bCs/>
          <w:sz w:val="28"/>
          <w:szCs w:val="28"/>
        </w:rPr>
        <w:t xml:space="preserve">1. </w:t>
      </w:r>
      <w:r>
        <w:rPr>
          <w:rFonts w:hint="eastAsia" w:ascii="仿宋" w:hAnsi="仿宋" w:eastAsia="仿宋" w:cs="仿宋"/>
          <w:b/>
          <w:bCs/>
          <w:sz w:val="28"/>
          <w:szCs w:val="28"/>
        </w:rPr>
        <w:t>最高检发布生态环境检察典型案例 推动系统治理与执法司法协同</w:t>
      </w:r>
    </w:p>
    <w:p w14:paraId="5AB772BB">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8月27日，最高人民检察院在全国生态环境检察工作推进会上发布生态环境检察典型案例。</w:t>
      </w:r>
    </w:p>
    <w:p w14:paraId="251751AF">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批案例共10件，涵盖行政公益诉讼、刑事公诉、民事抗诉及行政非诉执行检察监督。在本批案例中，检察机关通过大数据法律监督模型批量发现行业性污染问题，督促行政机关履职整改；针对企业恶意注销逃避行政处罚，推动多部门联签机制堵塞监管漏洞；对跨省危险废物排放、非法采矿、风电项目违规侵占林地等案件，依法追究全链条责任，推动生态修复与绿色转型；强化诉讼监督，推动环境侵权责任减免规则正确适用。</w:t>
      </w:r>
    </w:p>
    <w:p w14:paraId="0C2948C9">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最高检</w:t>
      </w:r>
    </w:p>
    <w:p w14:paraId="3AA6DAE0">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https://www.spp.gov.cn/xwfbh/wsfbt/202508/t20250827_704686.shtml#2</w:t>
      </w:r>
    </w:p>
    <w:p w14:paraId="3EA3106C">
      <w:pPr>
        <w:widowControl/>
        <w:spacing w:before="20" w:after="20"/>
        <w:ind w:firstLine="560" w:firstLineChars="200"/>
        <w:jc w:val="left"/>
        <w:rPr>
          <w:rFonts w:ascii="仿宋" w:hAnsi="仿宋" w:eastAsia="仿宋" w:cs="仿宋"/>
          <w:sz w:val="28"/>
          <w:szCs w:val="28"/>
        </w:rPr>
      </w:pPr>
    </w:p>
    <w:p w14:paraId="39825ACE">
      <w:pPr>
        <w:spacing w:before="20" w:after="20"/>
        <w:rPr>
          <w:rFonts w:ascii="仿宋" w:hAnsi="仿宋" w:eastAsia="仿宋" w:cs="仿宋"/>
          <w:b/>
          <w:bCs/>
          <w:sz w:val="28"/>
          <w:szCs w:val="28"/>
        </w:rPr>
      </w:pPr>
      <w:r>
        <w:rPr>
          <w:rFonts w:hint="eastAsia" w:ascii="仿宋" w:hAnsi="仿宋" w:eastAsia="仿宋" w:cs="仿宋"/>
          <w:b/>
          <w:bCs/>
          <w:sz w:val="28"/>
          <w:szCs w:val="28"/>
        </w:rPr>
        <w:t>2</w:t>
      </w:r>
      <w:r>
        <w:rPr>
          <w:rFonts w:ascii="仿宋" w:hAnsi="仿宋" w:eastAsia="仿宋" w:cs="仿宋"/>
          <w:b/>
          <w:bCs/>
          <w:sz w:val="28"/>
          <w:szCs w:val="28"/>
        </w:rPr>
        <w:t>.</w:t>
      </w:r>
      <w:r>
        <w:rPr>
          <w:rFonts w:hint="eastAsia"/>
        </w:rPr>
        <w:t xml:space="preserve"> </w:t>
      </w:r>
      <w:r>
        <w:rPr>
          <w:rFonts w:hint="eastAsia" w:ascii="仿宋" w:hAnsi="仿宋" w:eastAsia="仿宋" w:cs="仿宋"/>
          <w:b/>
          <w:bCs/>
          <w:sz w:val="28"/>
          <w:szCs w:val="28"/>
        </w:rPr>
        <w:t>公安部公布五起危害鸟类等野生动物犯罪典型案例</w:t>
      </w:r>
    </w:p>
    <w:p w14:paraId="02445082">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近日，公安部公布五起危害鸟类等野生动物犯罪典型案例。</w:t>
      </w:r>
    </w:p>
    <w:p w14:paraId="2EBF3D15">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近年来，全国公安机关深入开展专项行动，严厉打击危害鸟类等野生动物犯罪。今年以来，已侦办案件7000余起，抓获嫌疑人1.1万余名。辽宁盖州侦破非法狩猎案，查获国家二级保护鸟类31只；吉林珲春破获非法狩猎案，查获野生鸟类69只；黑龙江讷河侦破非法狩猎案，查获“三有”野生鸟类9只；湖北监利侦破系列案，查获国家一级保护动物黄胸鹀2600余只；广东广州破获危害珍贵野生动物案，查获鹰活体11只。</w:t>
      </w:r>
    </w:p>
    <w:p w14:paraId="3D3DB200">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公安部</w:t>
      </w:r>
    </w:p>
    <w:p w14:paraId="73F77ADE">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https://www.mps.gov.cn/n2254098/n4904352/c10173669/content.html</w:t>
      </w:r>
    </w:p>
    <w:p w14:paraId="52D26F78">
      <w:pPr>
        <w:rPr>
          <w:sz w:val="28"/>
          <w:szCs w:val="28"/>
        </w:rPr>
      </w:pPr>
    </w:p>
    <w:p w14:paraId="482D1777">
      <w:pPr>
        <w:spacing w:before="20" w:after="20"/>
        <w:rPr>
          <w:rFonts w:ascii="仿宋" w:hAnsi="仿宋" w:eastAsia="仿宋" w:cs="仿宋"/>
          <w:b/>
          <w:bCs/>
          <w:sz w:val="28"/>
          <w:szCs w:val="28"/>
        </w:rPr>
      </w:pPr>
      <w:r>
        <w:rPr>
          <w:rFonts w:hint="eastAsia" w:ascii="仿宋" w:hAnsi="仿宋" w:eastAsia="仿宋" w:cs="仿宋"/>
          <w:b/>
          <w:bCs/>
          <w:sz w:val="28"/>
          <w:szCs w:val="28"/>
        </w:rPr>
        <w:t>3</w:t>
      </w:r>
      <w:r>
        <w:rPr>
          <w:rFonts w:ascii="仿宋" w:hAnsi="仿宋" w:eastAsia="仿宋" w:cs="仿宋"/>
          <w:b/>
          <w:bCs/>
          <w:sz w:val="28"/>
          <w:szCs w:val="28"/>
        </w:rPr>
        <w:t>.</w:t>
      </w:r>
      <w:r>
        <w:rPr>
          <w:rFonts w:hint="eastAsia" w:ascii="仿宋" w:hAnsi="仿宋" w:eastAsia="仿宋" w:cs="仿宋"/>
          <w:b/>
          <w:bCs/>
          <w:sz w:val="28"/>
          <w:szCs w:val="28"/>
        </w:rPr>
        <w:t xml:space="preserve"> 最高法发布长江流域执法司法工作协同典型案例</w:t>
      </w:r>
    </w:p>
    <w:p w14:paraId="474CC6E7">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8月14日，最高人民法院发布长江流域执法司法工作协同典型案例，旨在推动长江经济带高质量发展。</w:t>
      </w:r>
    </w:p>
    <w:p w14:paraId="34E6D57B">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案例包括：1. 丁某平等危害珍贵、濒危野生动物案，强调跨部门协作维护长江生态；2. 陈某森盗伐林木案，借力行政机关技术能力查明生态损失；3. 云南昭通市检察院诉云南彝良瑞某水电公司案，以联合普法宣传保护生态；4. 秦某勇等非法捕捞案，聚焦跨行政区划执行生态修复。</w:t>
      </w:r>
    </w:p>
    <w:p w14:paraId="6AE66B01">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最高法</w:t>
      </w:r>
    </w:p>
    <w:p w14:paraId="62A84355">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https://www.court.gov.cn/zixun/xiangqing/473511.html</w:t>
      </w:r>
    </w:p>
    <w:p w14:paraId="4A6AE458">
      <w:pPr>
        <w:widowControl/>
        <w:spacing w:before="20" w:after="20"/>
        <w:ind w:firstLine="560" w:firstLineChars="200"/>
        <w:jc w:val="left"/>
        <w:rPr>
          <w:sz w:val="28"/>
          <w:szCs w:val="28"/>
        </w:rPr>
      </w:pPr>
    </w:p>
    <w:p w14:paraId="192571DB">
      <w:pPr>
        <w:spacing w:before="20" w:after="20"/>
        <w:rPr>
          <w:rFonts w:ascii="仿宋" w:hAnsi="仿宋" w:eastAsia="仿宋" w:cs="仿宋"/>
          <w:b/>
          <w:bCs/>
          <w:sz w:val="28"/>
          <w:szCs w:val="28"/>
        </w:rPr>
      </w:pPr>
      <w:r>
        <w:rPr>
          <w:rFonts w:hint="eastAsia" w:ascii="仿宋" w:hAnsi="仿宋" w:eastAsia="仿宋" w:cs="仿宋"/>
          <w:b/>
          <w:bCs/>
          <w:sz w:val="28"/>
          <w:szCs w:val="28"/>
        </w:rPr>
        <w:t>4</w:t>
      </w:r>
      <w:r>
        <w:rPr>
          <w:rFonts w:ascii="仿宋" w:hAnsi="仿宋" w:eastAsia="仿宋" w:cs="仿宋"/>
          <w:b/>
          <w:bCs/>
          <w:sz w:val="28"/>
          <w:szCs w:val="28"/>
        </w:rPr>
        <w:t>.</w:t>
      </w:r>
      <w:r>
        <w:rPr>
          <w:rFonts w:hint="eastAsia" w:ascii="仿宋" w:hAnsi="仿宋" w:eastAsia="仿宋" w:cs="仿宋"/>
          <w:b/>
          <w:bCs/>
          <w:sz w:val="28"/>
          <w:szCs w:val="28"/>
        </w:rPr>
        <w:t xml:space="preserve"> 中办国办发布十七项意见 推进绿色低碳转型加强碳市场建设</w:t>
      </w:r>
    </w:p>
    <w:p w14:paraId="5CCA807A">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8月25日，中国政府网公布《中共中央办公厅 国务院办公厅关于推进绿色低碳转型加强全国碳市场建设的意见》。</w:t>
      </w:r>
    </w:p>
    <w:p w14:paraId="6EC19259">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意见》提出到2027年全国碳排放权交易市场基本覆盖工业领域主要排放行业，2030年建成配额总量控制为基础的全国碳市场。主要内容包括：有序扩大碳市场覆盖行业和温室气体种类，完善碳排放配额管理和分配机制，规范地方试点市场，强化自愿减排项目管理及核证减排量应用，丰富碳金融产品，拓展交易主体，严格市场监管，完善碳排放核算、报告、核查和数据质量管理，加强技术服务机构和信息披露，健全法律法规及资金清算机制，深化国际交流合作。</w:t>
      </w:r>
    </w:p>
    <w:p w14:paraId="64174818">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中国政府网</w:t>
      </w:r>
    </w:p>
    <w:p w14:paraId="645A86FC">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https://www.gov.cn/zhengce/202508/content_7037717.htm</w:t>
      </w:r>
    </w:p>
    <w:p w14:paraId="66990780">
      <w:pPr>
        <w:spacing w:before="20" w:after="20"/>
        <w:rPr>
          <w:rFonts w:ascii="仿宋" w:hAnsi="仿宋" w:eastAsia="仿宋" w:cs="仿宋"/>
          <w:b/>
          <w:bCs/>
          <w:sz w:val="28"/>
          <w:szCs w:val="28"/>
        </w:rPr>
      </w:pPr>
    </w:p>
    <w:p w14:paraId="1DCFB7D2">
      <w:pPr>
        <w:spacing w:before="20" w:after="20"/>
        <w:rPr>
          <w:rFonts w:ascii="仿宋" w:hAnsi="仿宋" w:eastAsia="仿宋" w:cs="仿宋"/>
          <w:b/>
          <w:bCs/>
          <w:sz w:val="28"/>
          <w:szCs w:val="28"/>
        </w:rPr>
      </w:pPr>
      <w:r>
        <w:rPr>
          <w:rFonts w:hint="eastAsia" w:ascii="仿宋" w:hAnsi="仿宋" w:eastAsia="仿宋" w:cs="仿宋"/>
          <w:b/>
          <w:bCs/>
          <w:sz w:val="28"/>
          <w:szCs w:val="28"/>
        </w:rPr>
        <w:t>5</w:t>
      </w:r>
      <w:r>
        <w:rPr>
          <w:rFonts w:ascii="仿宋" w:hAnsi="仿宋" w:eastAsia="仿宋" w:cs="仿宋"/>
          <w:b/>
          <w:bCs/>
          <w:sz w:val="28"/>
          <w:szCs w:val="28"/>
        </w:rPr>
        <w:t>.</w:t>
      </w:r>
      <w:r>
        <w:rPr>
          <w:rFonts w:hint="eastAsia"/>
        </w:rPr>
        <w:t xml:space="preserve"> </w:t>
      </w:r>
      <w:r>
        <w:rPr>
          <w:rFonts w:hint="eastAsia" w:ascii="仿宋" w:hAnsi="仿宋" w:eastAsia="仿宋" w:cs="仿宋"/>
          <w:b/>
          <w:bCs/>
          <w:sz w:val="28"/>
          <w:szCs w:val="28"/>
        </w:rPr>
        <w:t>住建部发布行业标准《城镇污水处理厂污泥协同处理厨余垃圾干式厌氧消化设备技术条件》</w:t>
      </w:r>
    </w:p>
    <w:p w14:paraId="1E2AD92F">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7月16日，住房城乡建设部发布《关于发布行业标准&lt;城镇污水处理厂污泥协同处理厨余垃圾干式厌氧消化设备技术条件&gt;的公告》，自2025年11月1日起实施。</w:t>
      </w:r>
    </w:p>
    <w:p w14:paraId="3ADE6939">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标准规定了城镇污水处理厂污泥协同处理厨余垃圾干式厌氧消化设备的术语和定义、分类和标记、系统组成、使用条件、一般要求、试验方法、检验规则、标志、包装、随机文件、运输和贮存等，适用于钢制焊接罐干式厌氧消化设备的制造和检验，不适用于钢砼结构反应器。</w:t>
      </w:r>
    </w:p>
    <w:p w14:paraId="6162CB3B">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住建部</w:t>
      </w:r>
    </w:p>
    <w:p w14:paraId="79B97B92">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https://www.mohurd.gov.cn/gongkai/zc/wjk/art/2025/art_184f21b09b384fc7bfb376b67457a241.html</w:t>
      </w:r>
    </w:p>
    <w:p w14:paraId="521E8796">
      <w:pPr>
        <w:spacing w:before="20" w:after="20"/>
        <w:rPr>
          <w:rFonts w:ascii="仿宋" w:hAnsi="仿宋" w:eastAsia="仿宋" w:cs="仿宋"/>
          <w:b/>
          <w:bCs/>
          <w:sz w:val="28"/>
          <w:szCs w:val="28"/>
        </w:rPr>
      </w:pPr>
    </w:p>
    <w:p w14:paraId="6C6E8135">
      <w:pPr>
        <w:spacing w:before="20" w:after="20"/>
        <w:rPr>
          <w:rFonts w:ascii="仿宋" w:hAnsi="仿宋" w:eastAsia="仿宋" w:cs="仿宋"/>
          <w:b/>
          <w:bCs/>
          <w:sz w:val="28"/>
          <w:szCs w:val="28"/>
        </w:rPr>
      </w:pPr>
      <w:r>
        <w:rPr>
          <w:rFonts w:hint="eastAsia" w:ascii="仿宋" w:hAnsi="仿宋" w:eastAsia="仿宋" w:cs="仿宋"/>
          <w:b/>
          <w:bCs/>
          <w:sz w:val="28"/>
          <w:szCs w:val="28"/>
        </w:rPr>
        <w:t>6</w:t>
      </w:r>
      <w:r>
        <w:rPr>
          <w:rFonts w:ascii="仿宋" w:hAnsi="仿宋" w:eastAsia="仿宋" w:cs="仿宋"/>
          <w:b/>
          <w:bCs/>
          <w:sz w:val="28"/>
          <w:szCs w:val="28"/>
        </w:rPr>
        <w:t>.</w:t>
      </w:r>
      <w:r>
        <w:rPr>
          <w:rFonts w:hint="eastAsia"/>
        </w:rPr>
        <w:t xml:space="preserve"> </w:t>
      </w:r>
      <w:r>
        <w:rPr>
          <w:rFonts w:hint="eastAsia" w:ascii="仿宋" w:hAnsi="仿宋" w:eastAsia="仿宋" w:cs="仿宋"/>
          <w:b/>
          <w:bCs/>
          <w:sz w:val="28"/>
          <w:szCs w:val="28"/>
        </w:rPr>
        <w:t>十二部门联合发布长江流域生态保护意见</w:t>
      </w:r>
    </w:p>
    <w:p w14:paraId="205D7EAC">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8月14日，最高人民法院等12家中央和国家机关联合发布《关于加强执法司法工作协同服务保障长江流域生态环境保护和高质量发展的意见》。</w:t>
      </w:r>
    </w:p>
    <w:p w14:paraId="711FA9F7">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意见》共18条，分为总体要求、强化联动、优化衔接、深化合作四部分，强调生态优先、绿色发展，要求加强跨部门协作，健全山水林田湖草沙一体化保护机制；明确执法司法工作协同的具体举措，包括加强沟通会商、支持执法行动、专业技术保障、信息互通共享和纠纷多元化解；提出优化执法司法衔接，强化案件移送、跨域管辖协调、证据调取使用、法律责任统筹和生态修复协作；深化合作安排，推动联合调研培训、法治基地共建、联合普法宣传和涉外法治协同。</w:t>
      </w:r>
    </w:p>
    <w:p w14:paraId="6B3D5A09">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最高法</w:t>
      </w:r>
    </w:p>
    <w:p w14:paraId="12352D60">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https://www.court.gov.cn/zixun/xiangqing/473501.html</w:t>
      </w:r>
    </w:p>
    <w:p w14:paraId="6D8EC19B">
      <w:pPr>
        <w:spacing w:before="20" w:after="20"/>
        <w:rPr>
          <w:rFonts w:ascii="仿宋" w:hAnsi="仿宋" w:eastAsia="仿宋" w:cs="仿宋"/>
          <w:b/>
          <w:bCs/>
          <w:sz w:val="28"/>
          <w:szCs w:val="28"/>
        </w:rPr>
      </w:pPr>
    </w:p>
    <w:p w14:paraId="543D8E7F">
      <w:pPr>
        <w:spacing w:before="20" w:after="20"/>
        <w:rPr>
          <w:rFonts w:hint="eastAsia" w:ascii="仿宋" w:hAnsi="仿宋" w:eastAsia="仿宋" w:cs="仿宋"/>
          <w:b/>
          <w:bCs/>
          <w:sz w:val="28"/>
          <w:szCs w:val="28"/>
        </w:rPr>
      </w:pPr>
      <w:r>
        <w:rPr>
          <w:rFonts w:hint="eastAsia" w:ascii="仿宋" w:hAnsi="仿宋" w:eastAsia="仿宋" w:cs="仿宋"/>
          <w:b/>
          <w:bCs/>
          <w:sz w:val="28"/>
          <w:szCs w:val="28"/>
        </w:rPr>
        <w:t>7</w:t>
      </w:r>
      <w:r>
        <w:rPr>
          <w:rFonts w:ascii="仿宋" w:hAnsi="仿宋" w:eastAsia="仿宋" w:cs="仿宋"/>
          <w:b/>
          <w:bCs/>
          <w:sz w:val="28"/>
          <w:szCs w:val="28"/>
        </w:rPr>
        <w:t xml:space="preserve">. </w:t>
      </w:r>
      <w:r>
        <w:rPr>
          <w:rFonts w:hint="eastAsia" w:ascii="仿宋" w:hAnsi="仿宋" w:eastAsia="仿宋" w:cs="仿宋"/>
          <w:b/>
          <w:bCs/>
          <w:sz w:val="28"/>
          <w:szCs w:val="28"/>
        </w:rPr>
        <w:t>生态环境部发布《重点实验室管理办法》和《工程技术中心管理办法》</w:t>
      </w:r>
    </w:p>
    <w:p w14:paraId="45A05CA2">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8月14日，生态环境部办公厅发布《关于印发&lt;生态环境部重点实验室管理办法&gt;&lt;生态环境部工程技术中心管理办法&gt;的通知》。</w:t>
      </w:r>
    </w:p>
    <w:p w14:paraId="56E70EDC">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新修订的《管理办法》明确了重点实验室和工程技术中心的申报、建设、验收、运行及绩效评估等工作。重点实验室需围绕生态环境科学前沿问题，强化基础研究，支持生态环境保护和生态文明建设。工程技术中心则应聚焦绿色低碳转型关键技术，推动行业技术进步和成果转化。</w:t>
      </w:r>
    </w:p>
    <w:p w14:paraId="5CCAE0E5">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生态环境部</w:t>
      </w:r>
    </w:p>
    <w:p w14:paraId="6B68AFE1">
      <w:pPr>
        <w:widowControl/>
        <w:spacing w:before="20" w:after="20"/>
        <w:ind w:firstLine="560" w:firstLineChars="200"/>
        <w:jc w:val="left"/>
        <w:rPr>
          <w:rFonts w:ascii="仿宋" w:hAnsi="仿宋" w:eastAsia="仿宋" w:cs="仿宋"/>
          <w:sz w:val="28"/>
          <w:szCs w:val="28"/>
        </w:rPr>
      </w:pPr>
      <w:r>
        <w:rPr>
          <w:rFonts w:ascii="仿宋" w:hAnsi="仿宋" w:eastAsia="仿宋" w:cs="仿宋"/>
          <w:sz w:val="28"/>
          <w:szCs w:val="28"/>
        </w:rPr>
        <w:t>https://www.mee.gov.cn/xxgk2018/xxgk/xxgk05/202508/t20250815_1125457.html</w:t>
      </w:r>
    </w:p>
    <w:p w14:paraId="48717870">
      <w:pPr>
        <w:spacing w:before="20" w:after="20"/>
        <w:rPr>
          <w:rFonts w:ascii="仿宋" w:hAnsi="仿宋" w:eastAsia="仿宋" w:cs="仿宋"/>
          <w:b/>
          <w:bCs/>
          <w:sz w:val="28"/>
          <w:szCs w:val="28"/>
        </w:rPr>
      </w:pPr>
    </w:p>
    <w:p w14:paraId="49EA1E35">
      <w:pPr>
        <w:spacing w:before="20" w:after="20"/>
        <w:rPr>
          <w:rFonts w:hint="eastAsia" w:ascii="仿宋" w:hAnsi="仿宋" w:eastAsia="仿宋" w:cs="仿宋"/>
          <w:b/>
          <w:bCs/>
          <w:sz w:val="28"/>
          <w:szCs w:val="28"/>
        </w:rPr>
      </w:pPr>
      <w:r>
        <w:rPr>
          <w:rFonts w:hint="eastAsia" w:ascii="仿宋" w:hAnsi="仿宋" w:eastAsia="仿宋" w:cs="仿宋"/>
          <w:b/>
          <w:bCs/>
          <w:sz w:val="28"/>
          <w:szCs w:val="28"/>
        </w:rPr>
        <w:t>8</w:t>
      </w:r>
      <w:r>
        <w:rPr>
          <w:rFonts w:ascii="仿宋" w:hAnsi="仿宋" w:eastAsia="仿宋" w:cs="仿宋"/>
          <w:b/>
          <w:bCs/>
          <w:sz w:val="28"/>
          <w:szCs w:val="28"/>
        </w:rPr>
        <w:t>.</w:t>
      </w:r>
      <w:r>
        <w:rPr>
          <w:rFonts w:hint="eastAsia"/>
        </w:rPr>
        <w:t xml:space="preserve"> </w:t>
      </w:r>
      <w:r>
        <w:rPr>
          <w:rFonts w:hint="eastAsia" w:ascii="仿宋" w:hAnsi="仿宋" w:eastAsia="仿宋" w:cs="仿宋"/>
          <w:b/>
          <w:bCs/>
          <w:sz w:val="28"/>
          <w:szCs w:val="28"/>
        </w:rPr>
        <w:t>生态环境部征求6项国家生态环境标准意见</w:t>
      </w:r>
    </w:p>
    <w:p w14:paraId="51A86839">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8月8日，生态环境部办公厅发布《关于公开征求&lt;水质 六溴环十二烷和四溴双酚A的测定 同位素稀释/液相色谱-三重四极杆质谱法&gt;等6项国家生态环境标准意见的通知》，意见反馈截止日期为2025年9月8日。</w:t>
      </w:r>
    </w:p>
    <w:p w14:paraId="18FFE46A">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通知征求对6项国家生态环境标准的意见，包括水质中六溴环十二烷和四溴双酚A的测定方法、26种有机氯农药的测定方法、11种氨基甲酸酯类农药的测定方法、土壤和沉积物中35种有机磷农药的测定方法、区域环境空气颗粒物自动监测质量评估技术要求，以及固定污染源废气中汞的测定方法。</w:t>
      </w:r>
    </w:p>
    <w:p w14:paraId="14B013BA">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生态环境部</w:t>
      </w:r>
    </w:p>
    <w:p w14:paraId="6861275C">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https://www.mee.gov.cn/xxgk2018/xxgk/xxgk06/202508/t20250808_1125147.html</w:t>
      </w:r>
    </w:p>
    <w:p w14:paraId="79F20EA6">
      <w:pPr>
        <w:spacing w:before="20" w:after="20"/>
        <w:rPr>
          <w:rFonts w:ascii="仿宋" w:hAnsi="仿宋" w:eastAsia="仿宋" w:cs="仿宋"/>
          <w:b/>
          <w:bCs/>
          <w:sz w:val="28"/>
          <w:szCs w:val="28"/>
        </w:rPr>
      </w:pPr>
    </w:p>
    <w:p w14:paraId="741D4EC1">
      <w:pPr>
        <w:spacing w:before="20" w:after="20"/>
        <w:rPr>
          <w:rFonts w:hint="eastAsia" w:ascii="仿宋" w:hAnsi="仿宋" w:eastAsia="仿宋" w:cs="仿宋"/>
          <w:b/>
          <w:bCs/>
          <w:sz w:val="28"/>
          <w:szCs w:val="28"/>
        </w:rPr>
      </w:pPr>
      <w:r>
        <w:rPr>
          <w:rFonts w:hint="eastAsia" w:ascii="仿宋" w:hAnsi="仿宋" w:eastAsia="仿宋" w:cs="仿宋"/>
          <w:b/>
          <w:bCs/>
          <w:sz w:val="28"/>
          <w:szCs w:val="28"/>
        </w:rPr>
        <w:t>9</w:t>
      </w:r>
      <w:r>
        <w:rPr>
          <w:rFonts w:ascii="仿宋" w:hAnsi="仿宋" w:eastAsia="仿宋" w:cs="仿宋"/>
          <w:b/>
          <w:bCs/>
          <w:sz w:val="28"/>
          <w:szCs w:val="28"/>
        </w:rPr>
        <w:t>.</w:t>
      </w:r>
      <w:r>
        <w:rPr>
          <w:rFonts w:hint="eastAsia"/>
        </w:rPr>
        <w:t xml:space="preserve"> </w:t>
      </w:r>
      <w:r>
        <w:rPr>
          <w:rFonts w:hint="eastAsia" w:ascii="仿宋" w:hAnsi="仿宋" w:eastAsia="仿宋" w:cs="仿宋"/>
          <w:b/>
          <w:bCs/>
          <w:sz w:val="28"/>
          <w:szCs w:val="28"/>
        </w:rPr>
        <w:t>两部门拟联合发文 加强智能网联新能源汽车召回及广告等方面管理</w:t>
      </w:r>
    </w:p>
    <w:p w14:paraId="3EB17664">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8月13日，市场监管总局与工业和信息化部联合发布《关于公开征求&lt;市场监管总局 工业和信息化部关于加强智能网联新能源汽车产品召回、生产一致性监督管理与规范宣传的通知（征求意见稿）&gt;意见的公告》，意见反馈截止日期为2025年9月15日。</w:t>
      </w:r>
    </w:p>
    <w:p w14:paraId="5E24FEE8">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通知要求加强智能网联新能源汽车缺陷调查与召回管理，企业需在车辆信息系统中显著显示安全提示，开发安全优先的监测功能，防止网络攻击引发事故；强化生产一致性监督，要求企业准确填报关键信息，未经备案不得开展OTA升级；加强广告活动监督，禁止虚假宣传自动驾驶功能；企业需及时报告安全事件，市场监管总局将对未按要求报告的企业进行核查。</w:t>
      </w:r>
    </w:p>
    <w:p w14:paraId="15E65A79">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市场监管总局</w:t>
      </w:r>
    </w:p>
    <w:p w14:paraId="4094F2E8">
      <w:pPr>
        <w:widowControl/>
        <w:spacing w:before="20" w:after="20"/>
        <w:ind w:firstLine="560" w:firstLineChars="200"/>
        <w:jc w:val="left"/>
        <w:rPr>
          <w:rFonts w:ascii="仿宋" w:hAnsi="仿宋" w:eastAsia="仿宋" w:cs="仿宋"/>
          <w:sz w:val="28"/>
          <w:szCs w:val="28"/>
        </w:rPr>
      </w:pPr>
      <w:r>
        <w:rPr>
          <w:rFonts w:ascii="仿宋" w:hAnsi="仿宋" w:eastAsia="仿宋" w:cs="仿宋"/>
          <w:sz w:val="28"/>
          <w:szCs w:val="28"/>
        </w:rPr>
        <w:t>https://www.samr.gov.cn/hd/zjdc/art/2025/art_a0f9b1ebf0894a5ea1eb5260c19b6dbe.html</w:t>
      </w:r>
    </w:p>
    <w:p w14:paraId="64FA7FBD">
      <w:pPr>
        <w:spacing w:before="20" w:after="20"/>
        <w:rPr>
          <w:rFonts w:ascii="仿宋" w:hAnsi="仿宋" w:eastAsia="仿宋" w:cs="仿宋"/>
          <w:b/>
          <w:bCs/>
          <w:sz w:val="28"/>
          <w:szCs w:val="28"/>
        </w:rPr>
      </w:pPr>
    </w:p>
    <w:p w14:paraId="768786CE">
      <w:pPr>
        <w:spacing w:before="20" w:after="20"/>
        <w:rPr>
          <w:rFonts w:hint="eastAsia" w:ascii="仿宋" w:hAnsi="仿宋" w:eastAsia="仿宋" w:cs="仿宋"/>
          <w:b/>
          <w:bCs/>
          <w:sz w:val="28"/>
          <w:szCs w:val="28"/>
        </w:rPr>
      </w:pPr>
      <w:r>
        <w:rPr>
          <w:rFonts w:ascii="仿宋" w:hAnsi="仿宋" w:eastAsia="仿宋" w:cs="仿宋"/>
          <w:b/>
          <w:bCs/>
          <w:sz w:val="28"/>
          <w:szCs w:val="28"/>
        </w:rPr>
        <w:t>10.</w:t>
      </w:r>
      <w:r>
        <w:rPr>
          <w:rFonts w:hint="eastAsia"/>
        </w:rPr>
        <w:t xml:space="preserve"> </w:t>
      </w:r>
      <w:r>
        <w:rPr>
          <w:rFonts w:hint="eastAsia" w:ascii="仿宋" w:hAnsi="仿宋" w:eastAsia="仿宋" w:cs="仿宋"/>
          <w:b/>
          <w:bCs/>
          <w:sz w:val="28"/>
          <w:szCs w:val="28"/>
        </w:rPr>
        <w:t>国务院办公厅印发《自然灾害调查评估暂行办法》</w:t>
      </w:r>
    </w:p>
    <w:p w14:paraId="606949F0">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8月7日，国务院办公厅发布《自然灾害调查评估暂行办法》，旨在规范自然灾害调查评估工作，提升防灾减灾救灾能力，维护人民群众生命财产安全和社会稳定。</w:t>
      </w:r>
    </w:p>
    <w:p w14:paraId="7E9133D8">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办法》规定自然灾害调查评估由县级以上政府分级组织，特别重大灾害由国务院派出调查组。评估内容包括灾害起因、影响、损失等。重大自然灾害由省级政府负责，调查评估报告需在60日内完成，特殊情况可延长不超过60日。报告需经相关政府批准后发布，并提出整改措施。</w:t>
      </w:r>
    </w:p>
    <w:p w14:paraId="354D2578">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中国政府网</w:t>
      </w:r>
    </w:p>
    <w:p w14:paraId="212FEFA7">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https://www.gov.cn/zhengce/content/202508/content_7035567.htm</w:t>
      </w:r>
    </w:p>
    <w:p w14:paraId="191CA32A">
      <w:pPr>
        <w:spacing w:before="20" w:after="20"/>
        <w:rPr>
          <w:rFonts w:hint="eastAsia" w:ascii="仿宋" w:hAnsi="仿宋" w:eastAsia="仿宋" w:cs="仿宋"/>
          <w:b/>
          <w:bCs/>
          <w:sz w:val="28"/>
          <w:szCs w:val="28"/>
        </w:rPr>
      </w:pPr>
    </w:p>
    <w:p w14:paraId="2100F476">
      <w:pPr>
        <w:spacing w:before="20" w:after="20"/>
        <w:jc w:val="center"/>
        <w:rPr>
          <w:rFonts w:ascii="仿宋" w:hAnsi="仿宋" w:eastAsia="仿宋" w:cs="仿宋"/>
          <w:b/>
          <w:bCs/>
          <w:sz w:val="36"/>
          <w:szCs w:val="36"/>
        </w:rPr>
      </w:pPr>
      <w:r>
        <w:rPr>
          <w:rFonts w:hint="eastAsia" w:ascii="仿宋" w:hAnsi="仿宋" w:eastAsia="仿宋" w:cs="仿宋"/>
          <w:b/>
          <w:bCs/>
          <w:sz w:val="36"/>
          <w:szCs w:val="36"/>
        </w:rPr>
        <w:t>时政要闻</w:t>
      </w:r>
    </w:p>
    <w:p w14:paraId="0252B0F3">
      <w:pPr>
        <w:pBdr>
          <w:top w:val="dotted" w:color="D9D9D9" w:sz="12" w:space="0"/>
        </w:pBdr>
        <w:spacing w:before="20" w:after="20"/>
        <w:rPr>
          <w:rFonts w:ascii="仿宋" w:hAnsi="仿宋" w:eastAsia="仿宋" w:cs="仿宋"/>
          <w:sz w:val="28"/>
          <w:szCs w:val="28"/>
        </w:rPr>
      </w:pPr>
    </w:p>
    <w:p w14:paraId="71BE890F">
      <w:pPr>
        <w:spacing w:before="20" w:after="20"/>
        <w:rPr>
          <w:rFonts w:ascii="仿宋" w:hAnsi="仿宋" w:eastAsia="仿宋" w:cs="仿宋"/>
          <w:b/>
          <w:bCs/>
          <w:sz w:val="28"/>
          <w:szCs w:val="28"/>
        </w:rPr>
      </w:pPr>
      <w:r>
        <w:rPr>
          <w:rFonts w:hint="eastAsia" w:ascii="仿宋" w:hAnsi="仿宋" w:eastAsia="仿宋" w:cs="仿宋"/>
          <w:b/>
          <w:bCs/>
          <w:sz w:val="28"/>
          <w:szCs w:val="28"/>
        </w:rPr>
        <w:t>1</w:t>
      </w:r>
      <w:r>
        <w:rPr>
          <w:rFonts w:ascii="仿宋" w:hAnsi="仿宋" w:eastAsia="仿宋" w:cs="仿宋"/>
          <w:b/>
          <w:bCs/>
          <w:sz w:val="28"/>
          <w:szCs w:val="28"/>
        </w:rPr>
        <w:t>.</w:t>
      </w:r>
      <w:r>
        <w:rPr>
          <w:rFonts w:hint="eastAsia" w:ascii="仿宋" w:hAnsi="仿宋" w:eastAsia="仿宋" w:cs="仿宋"/>
          <w:b/>
          <w:bCs/>
          <w:sz w:val="28"/>
          <w:szCs w:val="28"/>
        </w:rPr>
        <w:t xml:space="preserve"> 生态环境部拟禁止家用冰箱冷柜使用HFCs制冷剂</w:t>
      </w:r>
    </w:p>
    <w:p w14:paraId="6F9D79BA">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8月15日，生态环境部办公厅发布《关于公开征求&lt;关于禁止生产以氢氟碳化物（HFCs）为制冷剂的家用电冰箱和冷柜产品的公告（征求意见稿）&gt;意见的函》，意见反馈征求意见截止日期为2025年8月22日。</w:t>
      </w:r>
    </w:p>
    <w:p w14:paraId="62226256">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告规定，自2026年1月1日起，禁止生产以HFCs为制冷剂的家用电冰箱和冷柜产品。适用产品范围依据附表中标准规定。各部门需督促企业执行规定，淘汰HFCs制冷剂。违反规定的企业将由地方生态环境主管部门依法处罚。</w:t>
      </w:r>
    </w:p>
    <w:p w14:paraId="0C0C3786">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生态环境部</w:t>
      </w:r>
    </w:p>
    <w:p w14:paraId="1A3E78E6">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https://www.mee.gov.cn/xxgk2018/xxgk/xxgk06/202508/t20250815_1125447.html</w:t>
      </w:r>
    </w:p>
    <w:p w14:paraId="34E8124E">
      <w:pPr>
        <w:spacing w:before="20" w:after="20"/>
        <w:rPr>
          <w:rFonts w:ascii="仿宋" w:hAnsi="仿宋" w:eastAsia="仿宋" w:cs="仿宋"/>
          <w:b/>
          <w:bCs/>
          <w:sz w:val="28"/>
          <w:szCs w:val="28"/>
        </w:rPr>
      </w:pPr>
    </w:p>
    <w:p w14:paraId="02542490">
      <w:pPr>
        <w:spacing w:before="20" w:after="20"/>
        <w:rPr>
          <w:rFonts w:ascii="仿宋" w:hAnsi="仿宋" w:eastAsia="仿宋" w:cs="仿宋"/>
          <w:b/>
          <w:bCs/>
          <w:sz w:val="28"/>
          <w:szCs w:val="28"/>
        </w:rPr>
      </w:pPr>
      <w:r>
        <w:rPr>
          <w:rFonts w:hint="eastAsia" w:ascii="仿宋" w:hAnsi="仿宋" w:eastAsia="仿宋" w:cs="仿宋"/>
          <w:b/>
          <w:bCs/>
          <w:sz w:val="28"/>
          <w:szCs w:val="28"/>
        </w:rPr>
        <w:t>2</w:t>
      </w:r>
      <w:r>
        <w:rPr>
          <w:rFonts w:ascii="仿宋" w:hAnsi="仿宋" w:eastAsia="仿宋" w:cs="仿宋"/>
          <w:b/>
          <w:bCs/>
          <w:sz w:val="28"/>
          <w:szCs w:val="28"/>
        </w:rPr>
        <w:t>.</w:t>
      </w:r>
      <w:r>
        <w:rPr>
          <w:rFonts w:hint="eastAsia" w:ascii="仿宋" w:hAnsi="仿宋" w:eastAsia="仿宋" w:cs="仿宋"/>
          <w:b/>
          <w:bCs/>
          <w:sz w:val="28"/>
          <w:szCs w:val="28"/>
        </w:rPr>
        <w:t xml:space="preserve"> 生态环境部拟发布4项温室气体自愿减排项目方法学</w:t>
      </w:r>
    </w:p>
    <w:p w14:paraId="1FCCFCD2">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8月15日，生态环境部办公厅发布《关于公开征求&lt;温室气体自愿减排项目方法学 纯农林生物质并网发电、热电联产&gt;等4项方法学（征求意见稿）意见的通知》，意见反馈截止日期为2025年8月31日。</w:t>
      </w:r>
    </w:p>
    <w:p w14:paraId="35A19647">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生态环境部发布了4项温室气体自愿减排项目方法学征求意见稿，涵盖纯农林生物质并网发电、热电联产、海上油田伴生气回收利用、陆上气田试气放喷气回收利用、陆上油田低气量伴生气回收利用。</w:t>
      </w:r>
    </w:p>
    <w:p w14:paraId="07406F70">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生态环境部</w:t>
      </w:r>
    </w:p>
    <w:p w14:paraId="144FF0F4">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https://www.mee.gov.cn/xxgk2018/xxgk/xxgk06/202508/t20250815_1125455.html</w:t>
      </w:r>
    </w:p>
    <w:p w14:paraId="4129D9D5">
      <w:pPr>
        <w:spacing w:before="20" w:after="20"/>
        <w:rPr>
          <w:rFonts w:ascii="仿宋" w:hAnsi="仿宋" w:eastAsia="仿宋" w:cs="仿宋"/>
          <w:b/>
          <w:bCs/>
          <w:sz w:val="28"/>
          <w:szCs w:val="28"/>
        </w:rPr>
      </w:pPr>
    </w:p>
    <w:p w14:paraId="6B6E4CDE">
      <w:pPr>
        <w:spacing w:before="20" w:after="20"/>
        <w:rPr>
          <w:rFonts w:ascii="仿宋" w:hAnsi="仿宋" w:eastAsia="仿宋" w:cs="仿宋"/>
          <w:b/>
          <w:bCs/>
          <w:sz w:val="28"/>
          <w:szCs w:val="28"/>
        </w:rPr>
      </w:pPr>
      <w:r>
        <w:rPr>
          <w:rFonts w:hint="eastAsia" w:ascii="仿宋" w:hAnsi="仿宋" w:eastAsia="仿宋" w:cs="仿宋"/>
          <w:b/>
          <w:bCs/>
          <w:sz w:val="28"/>
          <w:szCs w:val="28"/>
        </w:rPr>
        <w:t>3</w:t>
      </w:r>
      <w:r>
        <w:rPr>
          <w:rFonts w:ascii="仿宋" w:hAnsi="仿宋" w:eastAsia="仿宋" w:cs="仿宋"/>
          <w:b/>
          <w:bCs/>
          <w:sz w:val="28"/>
          <w:szCs w:val="28"/>
        </w:rPr>
        <w:t>.</w:t>
      </w:r>
      <w:r>
        <w:rPr>
          <w:rFonts w:hint="eastAsia"/>
        </w:rPr>
        <w:t xml:space="preserve"> </w:t>
      </w:r>
      <w:r>
        <w:rPr>
          <w:rFonts w:hint="eastAsia" w:ascii="仿宋" w:hAnsi="仿宋" w:eastAsia="仿宋" w:cs="仿宋"/>
          <w:b/>
          <w:bCs/>
          <w:sz w:val="28"/>
          <w:szCs w:val="28"/>
        </w:rPr>
        <w:t>中国首个沿黄铁路法院黄河全流域生态环境保护司法协作机制成立</w:t>
      </w:r>
    </w:p>
    <w:p w14:paraId="0C0CCEF2">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8月7日，中国首个沿黄铁路法院黄河全流域生态环境保护司法协作机制在山东济南成立。</w:t>
      </w:r>
    </w:p>
    <w:p w14:paraId="2A99BFDB">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济南铁路运输中级法院与郑州、西安、西宁铁路运输法院签署《黄河流域环资审判集中管辖铁路法院司法协作协议》，旨在加强立案、审判、执行等方面的协作。协议明确信息共享、审判执行协作、生态修复等目标，探索跨区域环境司法新路径。协作法院将加强跨区域执行联动，推广增殖放流、补植复绿等生态修复方式，确保生态环境及时修复。</w:t>
      </w:r>
    </w:p>
    <w:p w14:paraId="027B0B7B">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中新网</w:t>
      </w:r>
    </w:p>
    <w:p w14:paraId="11E342FA">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https://www.chinanews.com.cn/gn/2025/08-07/10461138.shtml</w:t>
      </w:r>
    </w:p>
    <w:p w14:paraId="5FF79631">
      <w:pPr>
        <w:widowControl/>
        <w:spacing w:before="20" w:after="20"/>
        <w:ind w:firstLine="560" w:firstLineChars="200"/>
        <w:jc w:val="left"/>
        <w:rPr>
          <w:rFonts w:ascii="仿宋" w:hAnsi="仿宋" w:eastAsia="仿宋" w:cs="仿宋"/>
          <w:sz w:val="28"/>
          <w:szCs w:val="28"/>
        </w:rPr>
      </w:pPr>
    </w:p>
    <w:p w14:paraId="2F79181E">
      <w:pPr>
        <w:spacing w:before="20" w:after="20"/>
        <w:rPr>
          <w:rFonts w:hint="eastAsia" w:ascii="仿宋" w:hAnsi="仿宋" w:eastAsia="仿宋" w:cs="仿宋"/>
          <w:b/>
          <w:bCs/>
          <w:sz w:val="28"/>
          <w:szCs w:val="28"/>
        </w:rPr>
      </w:pPr>
      <w:r>
        <w:rPr>
          <w:rFonts w:hint="eastAsia" w:ascii="仿宋" w:hAnsi="仿宋" w:eastAsia="仿宋" w:cs="仿宋"/>
          <w:b/>
          <w:bCs/>
          <w:sz w:val="28"/>
          <w:szCs w:val="28"/>
        </w:rPr>
        <w:t>4</w:t>
      </w:r>
      <w:r>
        <w:rPr>
          <w:rFonts w:ascii="仿宋" w:hAnsi="仿宋" w:eastAsia="仿宋" w:cs="仿宋"/>
          <w:b/>
          <w:bCs/>
          <w:sz w:val="28"/>
          <w:szCs w:val="28"/>
        </w:rPr>
        <w:t>.</w:t>
      </w:r>
      <w:r>
        <w:rPr>
          <w:rFonts w:hint="eastAsia"/>
        </w:rPr>
        <w:t xml:space="preserve"> </w:t>
      </w:r>
      <w:r>
        <w:rPr>
          <w:rFonts w:hint="eastAsia" w:ascii="仿宋" w:hAnsi="仿宋" w:eastAsia="仿宋" w:cs="仿宋"/>
          <w:b/>
          <w:bCs/>
          <w:sz w:val="28"/>
          <w:szCs w:val="28"/>
        </w:rPr>
        <w:t>意大利环保新规即将生效 违法者将面临巨额罚款</w:t>
      </w:r>
    </w:p>
    <w:p w14:paraId="00CA3FE6">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近期，为了整治遍布垃圾的街道，意大利当局正在加大处罚力度。报道称，未来从车内向大街上乱扔垃圾最高可被处以18000欧元罚款。即使是游客，也要因此面临严重的法律问题。</w:t>
      </w:r>
    </w:p>
    <w:p w14:paraId="53E8CD6C">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根据即将于2025年8月16日生效的一项规定，在极端情况下，甚至司机将垃圾袋扔到街道上或路边等行为都可被处以最高18000欧元的罚款。此间，无论车辆是静止还是在行驶过程中都不影响判罚结果。另一方面，乱扔纸巾或烟蒂最高可被罚1188欧元。如果汽车司机在自然保护区或其他受保护区域内乱扔垃圾，那么他们还可能面临吊销驾照和监禁等惩罚。</w:t>
      </w:r>
    </w:p>
    <w:p w14:paraId="42258458">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此外，将来不再需要像以前那样，警方必须在肇事者实施违法行为时将其抓获并制止，而是只要意大利众多监控摄像头中有一个将该违法过程记录了下来，就可以进行处罚。</w:t>
      </w:r>
    </w:p>
    <w:p w14:paraId="32D038F5">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值得注意的是，上述新规定也适用于外国游客。</w:t>
      </w:r>
    </w:p>
    <w:p w14:paraId="4ED07A0C">
      <w:pPr>
        <w:widowControl/>
        <w:spacing w:before="20" w:after="20"/>
        <w:ind w:firstLine="560" w:firstLineChars="200"/>
        <w:jc w:val="left"/>
        <w:rPr>
          <w:rFonts w:ascii="仿宋" w:hAnsi="仿宋" w:eastAsia="仿宋" w:cs="仿宋"/>
          <w:sz w:val="28"/>
          <w:szCs w:val="28"/>
        </w:rPr>
      </w:pPr>
    </w:p>
    <w:p w14:paraId="69252DD7">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欧洲时报</w:t>
      </w:r>
    </w:p>
    <w:p w14:paraId="49F5E5E9">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https://www.oushinet.com/static/content/europe/italy/2025-08-12/1404842397120205655.html</w:t>
      </w:r>
    </w:p>
    <w:p w14:paraId="47713253">
      <w:pPr>
        <w:spacing w:before="20" w:after="20"/>
        <w:rPr>
          <w:rFonts w:ascii="仿宋" w:hAnsi="仿宋" w:eastAsia="仿宋" w:cs="仿宋"/>
          <w:b/>
          <w:bCs/>
          <w:sz w:val="28"/>
          <w:szCs w:val="28"/>
        </w:rPr>
      </w:pPr>
    </w:p>
    <w:p w14:paraId="419118AA">
      <w:pPr>
        <w:spacing w:before="20" w:after="20"/>
        <w:rPr>
          <w:rFonts w:hint="eastAsia" w:ascii="仿宋" w:hAnsi="仿宋" w:eastAsia="仿宋" w:cs="仿宋"/>
          <w:b/>
          <w:bCs/>
          <w:sz w:val="28"/>
          <w:szCs w:val="28"/>
        </w:rPr>
      </w:pPr>
      <w:r>
        <w:rPr>
          <w:rFonts w:hint="eastAsia" w:ascii="仿宋" w:hAnsi="仿宋" w:eastAsia="仿宋" w:cs="仿宋"/>
          <w:b/>
          <w:bCs/>
          <w:sz w:val="28"/>
          <w:szCs w:val="28"/>
        </w:rPr>
        <w:t>5</w:t>
      </w:r>
      <w:r>
        <w:rPr>
          <w:rFonts w:ascii="仿宋" w:hAnsi="仿宋" w:eastAsia="仿宋" w:cs="仿宋"/>
          <w:b/>
          <w:bCs/>
          <w:sz w:val="28"/>
          <w:szCs w:val="28"/>
        </w:rPr>
        <w:t>.</w:t>
      </w:r>
      <w:r>
        <w:rPr>
          <w:rFonts w:hint="eastAsia"/>
        </w:rPr>
        <w:t xml:space="preserve"> </w:t>
      </w:r>
      <w:r>
        <w:rPr>
          <w:rFonts w:hint="eastAsia" w:ascii="仿宋" w:hAnsi="仿宋" w:eastAsia="仿宋" w:cs="仿宋"/>
          <w:b/>
          <w:bCs/>
          <w:sz w:val="28"/>
          <w:szCs w:val="28"/>
        </w:rPr>
        <w:t>乌兹别克斯坦将对部分产品征收生态税</w:t>
      </w:r>
    </w:p>
    <w:p w14:paraId="16E9D8B1">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8月14日，乌兹别克斯坦总统米尔济约耶夫听取生态、环境保护和气候变化部关于新增废物回收利用措施的工作汇报。</w:t>
      </w:r>
    </w:p>
    <w:p w14:paraId="17AD5ED7">
      <w:pPr>
        <w:widowControl/>
        <w:spacing w:before="20" w:after="20"/>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该部表示，乌每年产生1400万吨生活垃圾，回收利用率仅为5%，通过回收纸张、塑料、橡胶、玻璃和纺织废料，可获得价值1万亿苏姆（约合7.9亿美元）的原材料，建筑、化学、电子、技术废料和工业用油的回收利用领域也具开发潜力。第一阶段，乌拟对电池和蓄电池、车辆、润滑剂、包装产品、轮胎和橡胶管、玻璃制品征收生态税。</w:t>
      </w:r>
    </w:p>
    <w:p w14:paraId="140302AD">
      <w:pPr>
        <w:widowControl/>
        <w:spacing w:before="20" w:after="20"/>
        <w:ind w:firstLine="560" w:firstLineChars="200"/>
        <w:jc w:val="left"/>
        <w:rPr>
          <w:rFonts w:ascii="仿宋" w:hAnsi="仿宋" w:eastAsia="仿宋" w:cs="仿宋"/>
          <w:sz w:val="28"/>
          <w:szCs w:val="28"/>
        </w:rPr>
      </w:pPr>
      <w:r>
        <w:rPr>
          <w:rFonts w:hint="eastAsia" w:ascii="仿宋" w:hAnsi="仿宋" w:eastAsia="仿宋" w:cs="仿宋"/>
          <w:sz w:val="28"/>
          <w:szCs w:val="28"/>
        </w:rPr>
        <w:t>详细信息请登录 商务部</w:t>
      </w:r>
    </w:p>
    <w:p w14:paraId="38810A2E">
      <w:pPr>
        <w:widowControl/>
        <w:spacing w:before="20" w:after="20"/>
        <w:ind w:firstLine="560" w:firstLineChars="200"/>
        <w:jc w:val="left"/>
        <w:rPr>
          <w:rFonts w:hint="eastAsia" w:ascii="仿宋" w:hAnsi="仿宋" w:eastAsia="仿宋" w:cs="仿宋"/>
          <w:sz w:val="28"/>
          <w:szCs w:val="28"/>
        </w:rPr>
      </w:pPr>
      <w:r>
        <w:rPr>
          <w:rFonts w:ascii="仿宋" w:hAnsi="仿宋" w:eastAsia="仿宋" w:cs="仿宋"/>
          <w:sz w:val="28"/>
          <w:szCs w:val="28"/>
        </w:rPr>
        <w:t>https://uz.mofcom.gov.cn/jmxw/art/2025/art_825bf79575c144259d199562710b7724.html</w:t>
      </w:r>
    </w:p>
    <w:p w14:paraId="08CC9E3D">
      <w:pPr>
        <w:widowControl/>
        <w:jc w:val="left"/>
        <w:rPr>
          <w:rFonts w:hint="eastAsia" w:ascii="仿宋" w:hAnsi="仿宋" w:eastAsia="仿宋" w:cs="仿宋"/>
          <w:sz w:val="36"/>
          <w:szCs w:val="36"/>
        </w:rPr>
      </w:pPr>
      <w:r>
        <w:rPr>
          <w:rFonts w:ascii="仿宋" w:hAnsi="仿宋" w:eastAsia="仿宋" w:cs="仿宋"/>
          <w:sz w:val="36"/>
          <w:szCs w:val="36"/>
        </w:rPr>
        <w:br w:type="page"/>
      </w:r>
    </w:p>
    <w:p w14:paraId="13DBEBC9">
      <w:pPr>
        <w:spacing w:before="20" w:after="20"/>
        <w:jc w:val="center"/>
        <w:rPr>
          <w:rFonts w:ascii="仿宋" w:hAnsi="仿宋" w:eastAsia="仿宋" w:cs="仿宋"/>
          <w:sz w:val="36"/>
          <w:szCs w:val="36"/>
        </w:rPr>
      </w:pPr>
    </w:p>
    <w:p w14:paraId="6A42281E">
      <w:pPr>
        <w:jc w:val="center"/>
        <w:rPr>
          <w:rFonts w:ascii="仿宋" w:hAnsi="仿宋" w:eastAsia="仿宋" w:cs="仿宋"/>
          <w:b/>
          <w:bCs/>
          <w:sz w:val="36"/>
          <w:szCs w:val="36"/>
        </w:rPr>
      </w:pPr>
      <w:r>
        <w:rPr>
          <w:rFonts w:hint="eastAsia" w:ascii="仿宋" w:hAnsi="仿宋" w:eastAsia="仿宋" w:cs="仿宋"/>
          <w:b/>
          <w:bCs/>
          <w:sz w:val="36"/>
          <w:szCs w:val="36"/>
        </w:rPr>
        <w:t>温州市环境数据</w:t>
      </w:r>
    </w:p>
    <w:p w14:paraId="4D58DA00">
      <w:pPr>
        <w:pBdr>
          <w:top w:val="dotted" w:color="D9D9D9" w:sz="12" w:space="0"/>
        </w:pBdr>
        <w:spacing w:before="20" w:after="20"/>
        <w:rPr>
          <w:rFonts w:ascii="仿宋" w:hAnsi="仿宋" w:eastAsia="仿宋" w:cs="仿宋"/>
          <w:sz w:val="28"/>
          <w:szCs w:val="28"/>
        </w:rPr>
      </w:pPr>
    </w:p>
    <w:p w14:paraId="317EF499">
      <w:pPr>
        <w:pStyle w:val="11"/>
        <w:ind w:firstLine="480"/>
        <w:rPr>
          <w:rFonts w:hint="eastAsia" w:ascii="仿宋" w:hAnsi="仿宋" w:eastAsia="仿宋" w:cs="仿宋"/>
          <w:b/>
          <w:bCs/>
          <w:sz w:val="28"/>
          <w:szCs w:val="28"/>
        </w:rPr>
      </w:pPr>
      <w:r>
        <w:rPr>
          <w:rFonts w:hint="eastAsia" w:ascii="仿宋" w:hAnsi="仿宋" w:eastAsia="仿宋" w:cs="仿宋"/>
          <w:b/>
          <w:bCs/>
          <w:sz w:val="28"/>
          <w:szCs w:val="28"/>
        </w:rPr>
        <w:t>温州市水环境质量月报（2025年8月）</w:t>
      </w:r>
    </w:p>
    <w:p w14:paraId="153E6879">
      <w:pPr>
        <w:pStyle w:val="11"/>
        <w:ind w:firstLine="480"/>
        <w:rPr>
          <w:rFonts w:hint="eastAsia" w:ascii="仿宋" w:hAnsi="仿宋" w:eastAsia="仿宋" w:cs="仿宋"/>
          <w:b/>
          <w:bCs/>
          <w:sz w:val="28"/>
          <w:szCs w:val="28"/>
        </w:rPr>
      </w:pPr>
      <w:bookmarkStart w:id="0" w:name="_GoBack"/>
      <w:r>
        <w:rPr>
          <w:rFonts w:hint="eastAsia" w:ascii="仿宋" w:hAnsi="仿宋" w:eastAsia="仿宋" w:cs="仿宋"/>
          <w:b/>
          <w:bCs/>
          <w:sz w:val="28"/>
          <w:szCs w:val="28"/>
        </w:rPr>
        <w:t>https://sthjj.wenzhou.gov.cn/art/2025/9/15/art_1229205272_58877364.html</w:t>
      </w:r>
    </w:p>
    <w:bookmarkEnd w:id="0"/>
    <w:p w14:paraId="62983E41">
      <w:pPr>
        <w:pStyle w:val="11"/>
        <w:ind w:firstLine="480"/>
        <w:rPr>
          <w:rFonts w:hint="eastAsia" w:ascii="仿宋" w:hAnsi="仿宋" w:eastAsia="仿宋" w:cs="仿宋"/>
          <w:b/>
          <w:bCs/>
          <w:sz w:val="28"/>
          <w:szCs w:val="28"/>
        </w:rPr>
      </w:pPr>
      <w:r>
        <w:rPr>
          <w:rFonts w:hint="eastAsia" w:ascii="仿宋" w:hAnsi="仿宋" w:eastAsia="仿宋" w:cs="仿宋"/>
          <w:b/>
          <w:bCs/>
          <w:sz w:val="28"/>
          <w:szCs w:val="28"/>
        </w:rPr>
        <w:t>温州市环境空气质量月报（2025年8月）</w:t>
      </w:r>
    </w:p>
    <w:p w14:paraId="1A4306AB">
      <w:pPr>
        <w:pStyle w:val="11"/>
        <w:ind w:firstLine="480"/>
        <w:rPr>
          <w:rFonts w:hint="eastAsia" w:ascii="仿宋" w:hAnsi="仿宋" w:eastAsia="仿宋" w:cs="仿宋"/>
          <w:b/>
          <w:bCs/>
          <w:sz w:val="28"/>
          <w:szCs w:val="28"/>
        </w:rPr>
      </w:pPr>
      <w:r>
        <w:rPr>
          <w:rFonts w:hint="eastAsia" w:ascii="仿宋" w:hAnsi="仿宋" w:eastAsia="仿宋" w:cs="仿宋"/>
          <w:b/>
          <w:bCs/>
          <w:sz w:val="28"/>
          <w:szCs w:val="28"/>
        </w:rPr>
        <w:t>https://sthjj.wenzhou.gov.cn/art/2025/9/15/art_1229205271_58877362.html</w:t>
      </w:r>
    </w:p>
    <w:p w14:paraId="1C407086">
      <w:pPr>
        <w:pStyle w:val="11"/>
        <w:ind w:firstLine="480"/>
        <w:rPr>
          <w:rFonts w:hint="eastAsia" w:ascii="仿宋" w:hAnsi="仿宋" w:eastAsia="仿宋" w:cs="仿宋"/>
          <w:b/>
          <w:bCs/>
          <w:sz w:val="28"/>
          <w:szCs w:val="28"/>
        </w:rPr>
      </w:pPr>
      <w:r>
        <w:rPr>
          <w:rFonts w:hint="eastAsia" w:ascii="仿宋" w:hAnsi="仿宋" w:eastAsia="仿宋" w:cs="仿宋"/>
          <w:b/>
          <w:bCs/>
          <w:sz w:val="28"/>
          <w:szCs w:val="28"/>
        </w:rPr>
        <w:t>温州市降尘监测报表（2025年8月）</w:t>
      </w:r>
    </w:p>
    <w:p w14:paraId="05991E6F">
      <w:pPr>
        <w:pStyle w:val="11"/>
        <w:ind w:firstLine="480"/>
        <w:rPr>
          <w:rFonts w:hint="eastAsia" w:ascii="仿宋" w:hAnsi="仿宋" w:eastAsia="仿宋" w:cs="仿宋"/>
          <w:b/>
          <w:bCs/>
          <w:sz w:val="28"/>
          <w:szCs w:val="28"/>
        </w:rPr>
      </w:pPr>
      <w:r>
        <w:rPr>
          <w:rFonts w:hint="eastAsia" w:ascii="仿宋" w:hAnsi="仿宋" w:eastAsia="仿宋" w:cs="仿宋"/>
          <w:b/>
          <w:bCs/>
          <w:sz w:val="28"/>
          <w:szCs w:val="28"/>
        </w:rPr>
        <w:t>https://sthjj.wenzhou.gov.cn/art/2025/9/15/art_1229205271_58877363.html</w:t>
      </w:r>
    </w:p>
    <w:p w14:paraId="6EFC7391">
      <w:pPr>
        <w:pStyle w:val="11"/>
        <w:ind w:firstLine="480"/>
        <w:rPr>
          <w:rFonts w:hint="eastAsia" w:ascii="仿宋" w:hAnsi="仿宋" w:eastAsia="仿宋" w:cs="仿宋"/>
          <w:b/>
          <w:bCs/>
          <w:sz w:val="28"/>
          <w:szCs w:val="28"/>
        </w:rPr>
      </w:pPr>
      <w:r>
        <w:rPr>
          <w:rFonts w:hint="eastAsia" w:ascii="仿宋" w:hAnsi="仿宋" w:eastAsia="仿宋" w:cs="仿宋"/>
          <w:b/>
          <w:bCs/>
          <w:sz w:val="28"/>
          <w:szCs w:val="28"/>
        </w:rPr>
        <w:t>温州市市级集中式生活饮用水水源水质状况报告（2025年8月）</w:t>
      </w:r>
    </w:p>
    <w:p w14:paraId="1390C4AA">
      <w:pPr>
        <w:pStyle w:val="11"/>
        <w:ind w:firstLine="480"/>
        <w:rPr>
          <w:rFonts w:hint="eastAsia" w:ascii="仿宋" w:hAnsi="仿宋" w:eastAsia="仿宋" w:cs="仿宋"/>
          <w:b/>
          <w:bCs/>
          <w:sz w:val="28"/>
          <w:szCs w:val="28"/>
        </w:rPr>
      </w:pPr>
      <w:r>
        <w:rPr>
          <w:rFonts w:hint="eastAsia" w:ascii="仿宋" w:hAnsi="仿宋" w:eastAsia="仿宋" w:cs="仿宋"/>
          <w:b/>
          <w:bCs/>
          <w:sz w:val="28"/>
          <w:szCs w:val="28"/>
        </w:rPr>
        <w:t>https://sthjj.wenzhou.gov.cn/art/2025/9/15/art_1229205272_58877364.html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76"/>
    <w:rsid w:val="00225B8A"/>
    <w:rsid w:val="00257105"/>
    <w:rsid w:val="002F4F76"/>
    <w:rsid w:val="00355340"/>
    <w:rsid w:val="007C6627"/>
    <w:rsid w:val="007F468A"/>
    <w:rsid w:val="00964E49"/>
    <w:rsid w:val="01160E54"/>
    <w:rsid w:val="02BC6612"/>
    <w:rsid w:val="0622059D"/>
    <w:rsid w:val="0EAC7A82"/>
    <w:rsid w:val="15E07B35"/>
    <w:rsid w:val="190B6E9A"/>
    <w:rsid w:val="19661678"/>
    <w:rsid w:val="1ED87177"/>
    <w:rsid w:val="23607DE2"/>
    <w:rsid w:val="4B0564F8"/>
    <w:rsid w:val="4C917D51"/>
    <w:rsid w:val="55742B80"/>
    <w:rsid w:val="5FFE0C43"/>
    <w:rsid w:val="70A02463"/>
    <w:rsid w:val="76873C57"/>
    <w:rsid w:val="7EFC2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uiPriority w:val="0"/>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12">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character" w:styleId="17">
    <w:name w:val="Strong"/>
    <w:basedOn w:val="16"/>
    <w:qFormat/>
    <w:uiPriority w:val="0"/>
    <w:rPr>
      <w:b/>
    </w:rPr>
  </w:style>
  <w:style w:type="character" w:styleId="18">
    <w:name w:val="FollowedHyperlink"/>
    <w:basedOn w:val="16"/>
    <w:qFormat/>
    <w:uiPriority w:val="0"/>
    <w:rPr>
      <w:color w:val="800080"/>
      <w:u w:val="single"/>
    </w:rPr>
  </w:style>
  <w:style w:type="character" w:styleId="19">
    <w:name w:val="Hyperlink"/>
    <w:basedOn w:val="16"/>
    <w:unhideWhenUsed/>
    <w:qFormat/>
    <w:uiPriority w:val="99"/>
    <w:rPr>
      <w:color w:val="0563C1"/>
      <w:u w:val="single"/>
    </w:rPr>
  </w:style>
  <w:style w:type="character" w:customStyle="1" w:styleId="20">
    <w:name w:val="apple-converted-space"/>
    <w:basedOn w:val="16"/>
    <w:uiPriority w:val="0"/>
  </w:style>
  <w:style w:type="character" w:customStyle="1" w:styleId="21">
    <w:name w:val="Unresolved Mention"/>
    <w:basedOn w:val="1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6209</Words>
  <Characters>8445</Characters>
  <Lines>61</Lines>
  <Paragraphs>17</Paragraphs>
  <TotalTime>78</TotalTime>
  <ScaleCrop>false</ScaleCrop>
  <LinksUpToDate>false</LinksUpToDate>
  <CharactersWithSpaces>8511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2025-08-30T02:40:00Z</dcterms:created>
  <dc:creator>haifa</dc:creator>
  <cp:lastModifiedBy>LBS</cp:lastModifiedBy>
  <dcterms:modified xsi:type="dcterms:W3CDTF">2025-10-31T05:06:57Z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eyJoZGlkIjoiNDNmMGI5NDE4MDc0OGRkZDcyMjRlMDljNzNiOTllYTIiLCJ1c2VySWQiOiIyMjg1NjA0NjAifQ==</vt:lpwstr>
  </property>
  <property fmtid="{D5CDD505-2E9C-101B-9397-08002B2CF9AE}" pid="4" name="ICV">
    <vt:lpwstr>906F6479AE1842F884BFBC7C3BDE4AD9_13</vt:lpwstr>
  </property>
</Properties>
</file>