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576E" w:rsidRDefault="005C576E" w:rsidP="005C576E">
      <w:pPr>
        <w:jc w:val="center"/>
        <w:rPr>
          <w:rFonts w:eastAsia="仿宋"/>
          <w:sz w:val="44"/>
          <w:szCs w:val="44"/>
        </w:rPr>
      </w:pPr>
      <w:r>
        <w:rPr>
          <w:rFonts w:eastAsia="仿宋"/>
          <w:sz w:val="44"/>
          <w:szCs w:val="44"/>
        </w:rPr>
        <w:t>资源与环境保护法律资讯月刊</w:t>
      </w:r>
    </w:p>
    <w:p w:rsidR="005C576E" w:rsidRDefault="005C576E" w:rsidP="005C576E">
      <w:pPr>
        <w:jc w:val="center"/>
        <w:rPr>
          <w:rFonts w:eastAsia="仿宋"/>
          <w:sz w:val="28"/>
          <w:szCs w:val="28"/>
        </w:rPr>
      </w:pPr>
      <w:r>
        <w:rPr>
          <w:rFonts w:eastAsia="仿宋"/>
          <w:sz w:val="28"/>
          <w:szCs w:val="28"/>
        </w:rPr>
        <w:t>（</w:t>
      </w:r>
      <w:r>
        <w:rPr>
          <w:rFonts w:eastAsia="仿宋"/>
          <w:sz w:val="28"/>
          <w:szCs w:val="28"/>
        </w:rPr>
        <w:t>2025.</w:t>
      </w:r>
      <w:r>
        <w:rPr>
          <w:rFonts w:eastAsia="仿宋"/>
          <w:sz w:val="28"/>
          <w:szCs w:val="28"/>
        </w:rPr>
        <w:t>4</w:t>
      </w:r>
      <w:r>
        <w:rPr>
          <w:rFonts w:eastAsia="仿宋"/>
          <w:sz w:val="28"/>
          <w:szCs w:val="28"/>
        </w:rPr>
        <w:t>）</w:t>
      </w:r>
    </w:p>
    <w:p w:rsidR="006216FB" w:rsidRDefault="006216FB" w:rsidP="006216FB">
      <w:pPr>
        <w:jc w:val="left"/>
        <w:rPr>
          <w:rFonts w:eastAsia="仿宋"/>
          <w:sz w:val="36"/>
          <w:szCs w:val="36"/>
        </w:rPr>
      </w:pPr>
      <w:r>
        <w:rPr>
          <w:rFonts w:eastAsia="仿宋"/>
          <w:sz w:val="36"/>
          <w:szCs w:val="36"/>
        </w:rPr>
        <w:t>资源板块</w:t>
      </w:r>
    </w:p>
    <w:p w:rsidR="005C576E" w:rsidRDefault="005C576E" w:rsidP="005C576E">
      <w:pPr>
        <w:jc w:val="center"/>
        <w:rPr>
          <w:rFonts w:eastAsia="仿宋"/>
          <w:b/>
          <w:bCs/>
          <w:sz w:val="36"/>
          <w:szCs w:val="36"/>
        </w:rPr>
      </w:pPr>
      <w:r>
        <w:rPr>
          <w:rFonts w:eastAsia="仿宋"/>
          <w:b/>
          <w:bCs/>
          <w:sz w:val="36"/>
          <w:szCs w:val="36"/>
        </w:rPr>
        <w:t>立法资讯</w:t>
      </w:r>
    </w:p>
    <w:p w:rsidR="005C576E" w:rsidRDefault="005C576E" w:rsidP="005C576E">
      <w:pPr>
        <w:pBdr>
          <w:top w:val="dotted" w:sz="12" w:space="0" w:color="D9D9D9"/>
        </w:pBdr>
        <w:spacing w:before="200"/>
        <w:rPr>
          <w:rFonts w:eastAsia="仿宋"/>
          <w:sz w:val="28"/>
          <w:szCs w:val="28"/>
        </w:rPr>
      </w:pPr>
    </w:p>
    <w:p w:rsidR="00FB2FF7" w:rsidRPr="005C576E" w:rsidRDefault="005C576E" w:rsidP="005C576E">
      <w:pPr>
        <w:spacing w:before="20" w:after="20"/>
        <w:ind w:left="562" w:hangingChars="200" w:hanging="562"/>
        <w:rPr>
          <w:rFonts w:eastAsia="仿宋"/>
          <w:b/>
          <w:bCs/>
          <w:kern w:val="2"/>
          <w:sz w:val="28"/>
          <w:szCs w:val="28"/>
        </w:rPr>
      </w:pPr>
      <w:r w:rsidRPr="005C576E">
        <w:rPr>
          <w:rFonts w:eastAsia="仿宋"/>
          <w:b/>
          <w:bCs/>
          <w:kern w:val="2"/>
          <w:sz w:val="28"/>
          <w:szCs w:val="28"/>
        </w:rPr>
        <w:t xml:space="preserve">1. </w:t>
      </w:r>
      <w:r w:rsidR="00000000" w:rsidRPr="005C576E">
        <w:rPr>
          <w:rFonts w:eastAsia="仿宋" w:hint="eastAsia"/>
          <w:b/>
          <w:bCs/>
          <w:kern w:val="2"/>
          <w:sz w:val="28"/>
          <w:szCs w:val="28"/>
        </w:rPr>
        <w:t>《生态环境法典》草案首次提请审议</w:t>
      </w:r>
    </w:p>
    <w:p w:rsidR="00FB2FF7" w:rsidRPr="005C576E" w:rsidRDefault="00000000" w:rsidP="005C576E">
      <w:pPr>
        <w:widowControl/>
        <w:spacing w:before="20" w:after="20"/>
        <w:ind w:firstLineChars="200" w:firstLine="560"/>
        <w:jc w:val="left"/>
        <w:rPr>
          <w:rFonts w:eastAsia="仿宋"/>
          <w:kern w:val="2"/>
          <w:sz w:val="28"/>
          <w:szCs w:val="28"/>
        </w:rPr>
      </w:pPr>
      <w:r w:rsidRPr="005C576E">
        <w:rPr>
          <w:rFonts w:eastAsia="仿宋"/>
          <w:kern w:val="2"/>
          <w:sz w:val="28"/>
          <w:szCs w:val="28"/>
        </w:rPr>
        <w:t>2025</w:t>
      </w:r>
      <w:r w:rsidRPr="005C576E">
        <w:rPr>
          <w:rFonts w:eastAsia="仿宋"/>
          <w:kern w:val="2"/>
          <w:sz w:val="28"/>
          <w:szCs w:val="28"/>
        </w:rPr>
        <w:t>年</w:t>
      </w:r>
      <w:r w:rsidRPr="005C576E">
        <w:rPr>
          <w:rFonts w:eastAsia="仿宋"/>
          <w:kern w:val="2"/>
          <w:sz w:val="28"/>
          <w:szCs w:val="28"/>
        </w:rPr>
        <w:t>4</w:t>
      </w:r>
      <w:r w:rsidRPr="005C576E">
        <w:rPr>
          <w:rFonts w:eastAsia="仿宋"/>
          <w:kern w:val="2"/>
          <w:sz w:val="28"/>
          <w:szCs w:val="28"/>
        </w:rPr>
        <w:t>月</w:t>
      </w:r>
      <w:r w:rsidRPr="005C576E">
        <w:rPr>
          <w:rFonts w:eastAsia="仿宋"/>
          <w:kern w:val="2"/>
          <w:sz w:val="28"/>
          <w:szCs w:val="28"/>
        </w:rPr>
        <w:t>27</w:t>
      </w:r>
      <w:r w:rsidRPr="005C576E">
        <w:rPr>
          <w:rFonts w:eastAsia="仿宋"/>
          <w:kern w:val="2"/>
          <w:sz w:val="28"/>
          <w:szCs w:val="28"/>
        </w:rPr>
        <w:t>日，十四届全国人大常委会第十五次会议审议《生态环境法典（草案）》，这是中国首部以</w:t>
      </w:r>
      <w:r w:rsidRPr="005C576E">
        <w:rPr>
          <w:rFonts w:eastAsia="仿宋"/>
          <w:kern w:val="2"/>
          <w:sz w:val="28"/>
          <w:szCs w:val="28"/>
        </w:rPr>
        <w:t>“</w:t>
      </w:r>
      <w:r w:rsidRPr="005C576E">
        <w:rPr>
          <w:rFonts w:eastAsia="仿宋"/>
          <w:kern w:val="2"/>
          <w:sz w:val="28"/>
          <w:szCs w:val="28"/>
        </w:rPr>
        <w:t>生态环境法典</w:t>
      </w:r>
      <w:r w:rsidRPr="005C576E">
        <w:rPr>
          <w:rFonts w:eastAsia="仿宋"/>
          <w:kern w:val="2"/>
          <w:sz w:val="28"/>
          <w:szCs w:val="28"/>
        </w:rPr>
        <w:t>”</w:t>
      </w:r>
      <w:r w:rsidRPr="005C576E">
        <w:rPr>
          <w:rFonts w:eastAsia="仿宋"/>
          <w:kern w:val="2"/>
          <w:sz w:val="28"/>
          <w:szCs w:val="28"/>
        </w:rPr>
        <w:t>命名的立法工程。法典整合</w:t>
      </w:r>
      <w:r w:rsidRPr="005C576E">
        <w:rPr>
          <w:rFonts w:eastAsia="仿宋"/>
          <w:kern w:val="2"/>
          <w:sz w:val="28"/>
          <w:szCs w:val="28"/>
        </w:rPr>
        <w:t>30</w:t>
      </w:r>
      <w:r w:rsidRPr="005C576E">
        <w:rPr>
          <w:rFonts w:eastAsia="仿宋"/>
          <w:kern w:val="2"/>
          <w:sz w:val="28"/>
          <w:szCs w:val="28"/>
        </w:rPr>
        <w:t>余部现行法律，构建</w:t>
      </w:r>
      <w:r w:rsidRPr="005C576E">
        <w:rPr>
          <w:rFonts w:eastAsia="仿宋"/>
          <w:kern w:val="2"/>
          <w:sz w:val="28"/>
          <w:szCs w:val="28"/>
        </w:rPr>
        <w:t>“</w:t>
      </w:r>
      <w:r w:rsidRPr="005C576E">
        <w:rPr>
          <w:rFonts w:eastAsia="仿宋"/>
          <w:kern w:val="2"/>
          <w:sz w:val="28"/>
          <w:szCs w:val="28"/>
        </w:rPr>
        <w:t>污染防治</w:t>
      </w:r>
      <w:r w:rsidRPr="005C576E">
        <w:rPr>
          <w:rFonts w:eastAsia="仿宋"/>
          <w:kern w:val="2"/>
          <w:sz w:val="28"/>
          <w:szCs w:val="28"/>
        </w:rPr>
        <w:t>+</w:t>
      </w:r>
      <w:r w:rsidRPr="005C576E">
        <w:rPr>
          <w:rFonts w:eastAsia="仿宋"/>
          <w:kern w:val="2"/>
          <w:sz w:val="28"/>
          <w:szCs w:val="28"/>
        </w:rPr>
        <w:t>生态保护</w:t>
      </w:r>
      <w:r w:rsidRPr="005C576E">
        <w:rPr>
          <w:rFonts w:eastAsia="仿宋"/>
          <w:kern w:val="2"/>
          <w:sz w:val="28"/>
          <w:szCs w:val="28"/>
        </w:rPr>
        <w:t>+</w:t>
      </w:r>
      <w:r w:rsidRPr="005C576E">
        <w:rPr>
          <w:rFonts w:eastAsia="仿宋"/>
          <w:kern w:val="2"/>
          <w:sz w:val="28"/>
          <w:szCs w:val="28"/>
        </w:rPr>
        <w:t>绿色低碳发展</w:t>
      </w:r>
      <w:r w:rsidRPr="005C576E">
        <w:rPr>
          <w:rFonts w:eastAsia="仿宋"/>
          <w:kern w:val="2"/>
          <w:sz w:val="28"/>
          <w:szCs w:val="28"/>
        </w:rPr>
        <w:t>”</w:t>
      </w:r>
      <w:r w:rsidRPr="005C576E">
        <w:rPr>
          <w:rFonts w:eastAsia="仿宋"/>
          <w:kern w:val="2"/>
          <w:sz w:val="28"/>
          <w:szCs w:val="28"/>
        </w:rPr>
        <w:t>三大编，首次将</w:t>
      </w:r>
      <w:r w:rsidRPr="005C576E">
        <w:rPr>
          <w:rFonts w:eastAsia="仿宋"/>
          <w:kern w:val="2"/>
          <w:sz w:val="28"/>
          <w:szCs w:val="28"/>
        </w:rPr>
        <w:t>“</w:t>
      </w:r>
      <w:r w:rsidRPr="005C576E">
        <w:rPr>
          <w:rFonts w:eastAsia="仿宋"/>
          <w:kern w:val="2"/>
          <w:sz w:val="28"/>
          <w:szCs w:val="28"/>
        </w:rPr>
        <w:t>双碳</w:t>
      </w:r>
      <w:r w:rsidRPr="005C576E">
        <w:rPr>
          <w:rFonts w:eastAsia="仿宋"/>
          <w:kern w:val="2"/>
          <w:sz w:val="28"/>
          <w:szCs w:val="28"/>
        </w:rPr>
        <w:t>”</w:t>
      </w:r>
      <w:r w:rsidRPr="005C576E">
        <w:rPr>
          <w:rFonts w:eastAsia="仿宋"/>
          <w:kern w:val="2"/>
          <w:sz w:val="28"/>
          <w:szCs w:val="28"/>
        </w:rPr>
        <w:t>目标写入法律框架，并引入</w:t>
      </w:r>
      <w:r w:rsidRPr="005C576E">
        <w:rPr>
          <w:rFonts w:eastAsia="仿宋"/>
          <w:kern w:val="2"/>
          <w:sz w:val="28"/>
          <w:szCs w:val="28"/>
        </w:rPr>
        <w:t>“</w:t>
      </w:r>
      <w:r w:rsidRPr="005C576E">
        <w:rPr>
          <w:rFonts w:eastAsia="仿宋"/>
          <w:kern w:val="2"/>
          <w:sz w:val="28"/>
          <w:szCs w:val="28"/>
        </w:rPr>
        <w:t>风险预防</w:t>
      </w:r>
      <w:r w:rsidRPr="005C576E">
        <w:rPr>
          <w:rFonts w:eastAsia="仿宋"/>
          <w:kern w:val="2"/>
          <w:sz w:val="28"/>
          <w:szCs w:val="28"/>
        </w:rPr>
        <w:t>”</w:t>
      </w:r>
      <w:r w:rsidRPr="005C576E">
        <w:rPr>
          <w:rFonts w:eastAsia="仿宋"/>
          <w:kern w:val="2"/>
          <w:sz w:val="28"/>
          <w:szCs w:val="28"/>
        </w:rPr>
        <w:t>原则和</w:t>
      </w:r>
      <w:r w:rsidRPr="005C576E">
        <w:rPr>
          <w:rFonts w:eastAsia="仿宋"/>
          <w:kern w:val="2"/>
          <w:sz w:val="28"/>
          <w:szCs w:val="28"/>
        </w:rPr>
        <w:t>“</w:t>
      </w:r>
      <w:r w:rsidRPr="005C576E">
        <w:rPr>
          <w:rFonts w:eastAsia="仿宋"/>
          <w:kern w:val="2"/>
          <w:sz w:val="28"/>
          <w:szCs w:val="28"/>
        </w:rPr>
        <w:t>虚拟电厂</w:t>
      </w:r>
      <w:r w:rsidRPr="005C576E">
        <w:rPr>
          <w:rFonts w:eastAsia="仿宋"/>
          <w:kern w:val="2"/>
          <w:sz w:val="28"/>
          <w:szCs w:val="28"/>
        </w:rPr>
        <w:t>”“AI</w:t>
      </w:r>
      <w:r w:rsidRPr="005C576E">
        <w:rPr>
          <w:rFonts w:eastAsia="仿宋"/>
          <w:kern w:val="2"/>
          <w:sz w:val="28"/>
          <w:szCs w:val="28"/>
        </w:rPr>
        <w:t>监测</w:t>
      </w:r>
      <w:r w:rsidRPr="005C576E">
        <w:rPr>
          <w:rFonts w:eastAsia="仿宋"/>
          <w:kern w:val="2"/>
          <w:sz w:val="28"/>
          <w:szCs w:val="28"/>
        </w:rPr>
        <w:t>”</w:t>
      </w:r>
      <w:r w:rsidRPr="005C576E">
        <w:rPr>
          <w:rFonts w:eastAsia="仿宋"/>
          <w:kern w:val="2"/>
          <w:sz w:val="28"/>
          <w:szCs w:val="28"/>
        </w:rPr>
        <w:t>等科技手段。</w:t>
      </w:r>
    </w:p>
    <w:p w:rsidR="005C576E" w:rsidRPr="005C576E" w:rsidRDefault="005C576E" w:rsidP="005C576E">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sidRPr="005C576E">
        <w:rPr>
          <w:rFonts w:eastAsia="仿宋" w:hint="eastAsia"/>
          <w:kern w:val="2"/>
          <w:sz w:val="28"/>
          <w:szCs w:val="28"/>
        </w:rPr>
        <w:t>中国法院网</w:t>
      </w:r>
    </w:p>
    <w:p w:rsidR="005C576E" w:rsidRPr="005C576E" w:rsidRDefault="005C576E" w:rsidP="005C576E">
      <w:pPr>
        <w:widowControl/>
        <w:spacing w:before="20" w:after="20"/>
        <w:ind w:firstLineChars="200" w:firstLine="560"/>
        <w:jc w:val="left"/>
        <w:rPr>
          <w:rFonts w:eastAsia="仿宋" w:hint="eastAsia"/>
          <w:kern w:val="2"/>
          <w:sz w:val="28"/>
          <w:szCs w:val="28"/>
        </w:rPr>
      </w:pPr>
      <w:r w:rsidRPr="005C576E">
        <w:rPr>
          <w:rFonts w:eastAsia="仿宋"/>
          <w:kern w:val="2"/>
          <w:sz w:val="28"/>
          <w:szCs w:val="28"/>
        </w:rPr>
        <w:t>https://www.chinacourt.org/article/detail/2025/04/id/8812959.shtml</w:t>
      </w:r>
    </w:p>
    <w:p w:rsidR="00FB2FF7" w:rsidRDefault="00FB2FF7">
      <w:pPr>
        <w:pStyle w:val="Style13"/>
        <w:spacing w:before="20" w:after="20"/>
        <w:ind w:firstLineChars="200" w:firstLine="560"/>
        <w:jc w:val="both"/>
        <w:rPr>
          <w:sz w:val="28"/>
          <w:szCs w:val="28"/>
        </w:rPr>
      </w:pPr>
    </w:p>
    <w:p w:rsidR="00FB2FF7" w:rsidRDefault="005C576E">
      <w:pPr>
        <w:pStyle w:val="Style13"/>
        <w:spacing w:before="20" w:after="20"/>
        <w:ind w:left="288" w:hanging="288"/>
        <w:rPr>
          <w:color w:val="3370FF"/>
        </w:rPr>
      </w:pPr>
      <w:r>
        <w:rPr>
          <w:rFonts w:hint="eastAsia"/>
          <w:noProof/>
          <w:sz w:val="28"/>
          <w:szCs w:val="28"/>
        </w:rPr>
        <w:drawing>
          <wp:anchor distT="0" distB="0" distL="114300" distR="114300" simplePos="0" relativeHeight="251659264" behindDoc="1" locked="0" layoutInCell="1" allowOverlap="1">
            <wp:simplePos x="0" y="0"/>
            <wp:positionH relativeFrom="column">
              <wp:posOffset>69850</wp:posOffset>
            </wp:positionH>
            <wp:positionV relativeFrom="paragraph">
              <wp:posOffset>80605</wp:posOffset>
            </wp:positionV>
            <wp:extent cx="5730240" cy="3810635"/>
            <wp:effectExtent l="0" t="0" r="0" b="0"/>
            <wp:wrapNone/>
            <wp:docPr id="1" name="图片 1" descr="672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21967"/>
                    <pic:cNvPicPr>
                      <a:picLocks noChangeAspect="1"/>
                    </pic:cNvPicPr>
                  </pic:nvPicPr>
                  <pic:blipFill>
                    <a:blip r:embed="rId4"/>
                    <a:stretch>
                      <a:fillRect/>
                    </a:stretch>
                  </pic:blipFill>
                  <pic:spPr>
                    <a:xfrm>
                      <a:off x="0" y="0"/>
                      <a:ext cx="5730240" cy="3810635"/>
                    </a:xfrm>
                    <a:prstGeom prst="rect">
                      <a:avLst/>
                    </a:prstGeom>
                  </pic:spPr>
                </pic:pic>
              </a:graphicData>
            </a:graphic>
          </wp:anchor>
        </w:drawing>
      </w: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color w:val="3370FF"/>
        </w:rPr>
      </w:pPr>
    </w:p>
    <w:p w:rsidR="00FB2FF7" w:rsidRDefault="00FB2FF7">
      <w:pPr>
        <w:pStyle w:val="Style13"/>
        <w:spacing w:before="20" w:after="20"/>
        <w:ind w:left="288" w:hanging="288"/>
        <w:rPr>
          <w:b/>
          <w:bCs/>
          <w:sz w:val="28"/>
          <w:szCs w:val="28"/>
        </w:rPr>
      </w:pPr>
    </w:p>
    <w:p w:rsidR="00FB2FF7" w:rsidRDefault="00FB2FF7">
      <w:pPr>
        <w:pStyle w:val="Style13"/>
        <w:spacing w:before="20" w:after="20"/>
        <w:ind w:left="288" w:hanging="288"/>
        <w:rPr>
          <w:b/>
          <w:bCs/>
          <w:sz w:val="28"/>
          <w:szCs w:val="28"/>
        </w:rPr>
      </w:pPr>
    </w:p>
    <w:p w:rsidR="00FB2FF7" w:rsidRDefault="00FB2FF7">
      <w:pPr>
        <w:pStyle w:val="Style13"/>
        <w:spacing w:before="20" w:after="20"/>
        <w:ind w:left="288" w:hanging="288"/>
        <w:rPr>
          <w:b/>
          <w:bCs/>
          <w:sz w:val="28"/>
          <w:szCs w:val="28"/>
        </w:rPr>
      </w:pPr>
    </w:p>
    <w:p w:rsidR="00FB2FF7" w:rsidRDefault="00FB2FF7">
      <w:pPr>
        <w:pStyle w:val="Style13"/>
        <w:spacing w:before="20" w:after="20"/>
        <w:ind w:left="288" w:hanging="288"/>
        <w:rPr>
          <w:b/>
          <w:bCs/>
          <w:sz w:val="28"/>
          <w:szCs w:val="28"/>
        </w:rPr>
      </w:pPr>
    </w:p>
    <w:p w:rsidR="00FB2FF7" w:rsidRDefault="00FB2FF7">
      <w:pPr>
        <w:pStyle w:val="Style13"/>
        <w:spacing w:before="20" w:after="20"/>
        <w:ind w:left="288" w:hanging="288"/>
        <w:rPr>
          <w:b/>
          <w:bCs/>
          <w:sz w:val="28"/>
          <w:szCs w:val="28"/>
        </w:rPr>
      </w:pPr>
    </w:p>
    <w:p w:rsidR="00FB2FF7" w:rsidRPr="005C576E" w:rsidRDefault="00000000" w:rsidP="005C576E">
      <w:pPr>
        <w:spacing w:before="20" w:after="20"/>
        <w:ind w:left="562" w:hangingChars="200" w:hanging="562"/>
        <w:rPr>
          <w:rFonts w:eastAsia="仿宋"/>
          <w:b/>
          <w:bCs/>
          <w:kern w:val="2"/>
          <w:sz w:val="28"/>
          <w:szCs w:val="28"/>
        </w:rPr>
      </w:pPr>
      <w:r w:rsidRPr="005C576E">
        <w:rPr>
          <w:rFonts w:eastAsia="仿宋" w:hint="eastAsia"/>
          <w:b/>
          <w:bCs/>
          <w:kern w:val="2"/>
          <w:sz w:val="28"/>
          <w:szCs w:val="28"/>
        </w:rPr>
        <w:t>2</w:t>
      </w:r>
      <w:r w:rsidR="005C576E">
        <w:rPr>
          <w:rFonts w:eastAsia="仿宋" w:hint="eastAsia"/>
          <w:b/>
          <w:bCs/>
          <w:kern w:val="2"/>
          <w:sz w:val="28"/>
          <w:szCs w:val="28"/>
        </w:rPr>
        <w:t>.</w:t>
      </w:r>
      <w:r w:rsidR="005C576E">
        <w:rPr>
          <w:rFonts w:eastAsia="仿宋"/>
          <w:b/>
          <w:bCs/>
          <w:kern w:val="2"/>
          <w:sz w:val="28"/>
          <w:szCs w:val="28"/>
        </w:rPr>
        <w:t xml:space="preserve"> </w:t>
      </w:r>
      <w:r w:rsidRPr="005C576E">
        <w:rPr>
          <w:rFonts w:eastAsia="仿宋" w:hint="eastAsia"/>
          <w:b/>
          <w:bCs/>
          <w:kern w:val="2"/>
          <w:sz w:val="28"/>
          <w:szCs w:val="28"/>
        </w:rPr>
        <w:t>自然资源部</w:t>
      </w:r>
      <w:r w:rsidRPr="005C576E">
        <w:rPr>
          <w:rFonts w:eastAsia="仿宋" w:hint="eastAsia"/>
          <w:b/>
          <w:bCs/>
          <w:kern w:val="2"/>
          <w:sz w:val="28"/>
          <w:szCs w:val="28"/>
        </w:rPr>
        <w:t>2025</w:t>
      </w:r>
      <w:r w:rsidRPr="005C576E">
        <w:rPr>
          <w:rFonts w:eastAsia="仿宋" w:hint="eastAsia"/>
          <w:b/>
          <w:bCs/>
          <w:kern w:val="2"/>
          <w:sz w:val="28"/>
          <w:szCs w:val="28"/>
        </w:rPr>
        <w:t>年立法工作计划发布</w:t>
      </w:r>
    </w:p>
    <w:p w:rsidR="00FB2FF7" w:rsidRPr="005C576E" w:rsidRDefault="00000000" w:rsidP="005C576E">
      <w:pPr>
        <w:widowControl/>
        <w:spacing w:before="20" w:after="20"/>
        <w:ind w:firstLineChars="200" w:firstLine="560"/>
        <w:jc w:val="left"/>
        <w:rPr>
          <w:rFonts w:eastAsia="仿宋"/>
          <w:kern w:val="2"/>
          <w:sz w:val="28"/>
          <w:szCs w:val="28"/>
        </w:rPr>
      </w:pPr>
      <w:r w:rsidRPr="005C576E">
        <w:rPr>
          <w:rFonts w:eastAsia="仿宋"/>
          <w:kern w:val="2"/>
          <w:sz w:val="28"/>
          <w:szCs w:val="28"/>
        </w:rPr>
        <w:t>自然资源部发布</w:t>
      </w:r>
      <w:r w:rsidRPr="005C576E">
        <w:rPr>
          <w:rFonts w:eastAsia="仿宋"/>
          <w:kern w:val="2"/>
          <w:sz w:val="28"/>
          <w:szCs w:val="28"/>
        </w:rPr>
        <w:t>2025</w:t>
      </w:r>
      <w:r w:rsidRPr="005C576E">
        <w:rPr>
          <w:rFonts w:eastAsia="仿宋"/>
          <w:kern w:val="2"/>
          <w:sz w:val="28"/>
          <w:szCs w:val="28"/>
        </w:rPr>
        <w:t>年立法计划，明确研究起草《不动产登记法》《矿产资源法实施条例》等</w:t>
      </w:r>
      <w:r w:rsidRPr="005C576E">
        <w:rPr>
          <w:rFonts w:eastAsia="仿宋"/>
          <w:kern w:val="2"/>
          <w:sz w:val="28"/>
          <w:szCs w:val="28"/>
        </w:rPr>
        <w:t>6</w:t>
      </w:r>
      <w:r w:rsidRPr="005C576E">
        <w:rPr>
          <w:rFonts w:eastAsia="仿宋"/>
          <w:kern w:val="2"/>
          <w:sz w:val="28"/>
          <w:szCs w:val="28"/>
        </w:rPr>
        <w:t>部出台类项目，以及《国土空间规划法》</w:t>
      </w:r>
      <w:r w:rsidRPr="005C576E">
        <w:rPr>
          <w:rFonts w:eastAsia="仿宋"/>
          <w:kern w:val="2"/>
          <w:sz w:val="28"/>
          <w:szCs w:val="28"/>
        </w:rPr>
        <w:lastRenderedPageBreak/>
        <w:t>《矿业权登记办法》等</w:t>
      </w:r>
      <w:r w:rsidRPr="005C576E">
        <w:rPr>
          <w:rFonts w:eastAsia="仿宋"/>
          <w:kern w:val="2"/>
          <w:sz w:val="28"/>
          <w:szCs w:val="28"/>
        </w:rPr>
        <w:t>10</w:t>
      </w:r>
      <w:r w:rsidRPr="005C576E">
        <w:rPr>
          <w:rFonts w:eastAsia="仿宋"/>
          <w:kern w:val="2"/>
          <w:sz w:val="28"/>
          <w:szCs w:val="28"/>
        </w:rPr>
        <w:t>部研究类项目，强化资源保护与开发的法治保障。</w:t>
      </w:r>
    </w:p>
    <w:p w:rsidR="005C576E" w:rsidRPr="005C576E" w:rsidRDefault="005C576E" w:rsidP="005C576E">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sidRPr="005C576E">
        <w:rPr>
          <w:rFonts w:eastAsia="仿宋" w:hint="eastAsia"/>
          <w:kern w:val="2"/>
          <w:sz w:val="28"/>
          <w:szCs w:val="28"/>
        </w:rPr>
        <w:t>中国</w:t>
      </w:r>
      <w:r>
        <w:rPr>
          <w:rFonts w:eastAsia="仿宋" w:hint="eastAsia"/>
          <w:kern w:val="2"/>
          <w:sz w:val="28"/>
          <w:szCs w:val="28"/>
        </w:rPr>
        <w:t>新闻</w:t>
      </w:r>
      <w:r w:rsidRPr="005C576E">
        <w:rPr>
          <w:rFonts w:eastAsia="仿宋" w:hint="eastAsia"/>
          <w:kern w:val="2"/>
          <w:sz w:val="28"/>
          <w:szCs w:val="28"/>
        </w:rPr>
        <w:t>网</w:t>
      </w:r>
    </w:p>
    <w:p w:rsidR="00FB2FF7" w:rsidRDefault="00FB2FF7">
      <w:pPr>
        <w:pStyle w:val="Style13"/>
        <w:spacing w:before="20" w:after="20"/>
        <w:ind w:firstLineChars="200" w:firstLine="560"/>
        <w:rPr>
          <w:sz w:val="28"/>
          <w:szCs w:val="28"/>
        </w:rPr>
      </w:pPr>
    </w:p>
    <w:p w:rsidR="006216FB" w:rsidRPr="00265847" w:rsidRDefault="00265847" w:rsidP="00265847">
      <w:pPr>
        <w:spacing w:before="20" w:after="20"/>
        <w:ind w:left="562" w:hangingChars="200" w:hanging="562"/>
        <w:rPr>
          <w:rFonts w:eastAsia="仿宋"/>
          <w:b/>
          <w:bCs/>
          <w:kern w:val="2"/>
          <w:sz w:val="28"/>
          <w:szCs w:val="28"/>
        </w:rPr>
      </w:pPr>
      <w:r w:rsidRPr="00265847">
        <w:rPr>
          <w:rFonts w:eastAsia="仿宋"/>
          <w:b/>
          <w:bCs/>
          <w:kern w:val="2"/>
          <w:sz w:val="28"/>
          <w:szCs w:val="28"/>
        </w:rPr>
        <w:t>3</w:t>
      </w:r>
      <w:r w:rsidR="006216FB" w:rsidRPr="00265847">
        <w:rPr>
          <w:rFonts w:eastAsia="仿宋" w:hint="eastAsia"/>
          <w:b/>
          <w:bCs/>
          <w:kern w:val="2"/>
          <w:sz w:val="28"/>
          <w:szCs w:val="28"/>
        </w:rPr>
        <w:t>.</w:t>
      </w:r>
      <w:r w:rsidRPr="00265847">
        <w:rPr>
          <w:rFonts w:eastAsia="仿宋" w:hint="eastAsia"/>
          <w:b/>
          <w:bCs/>
          <w:kern w:val="2"/>
          <w:sz w:val="28"/>
          <w:szCs w:val="28"/>
        </w:rPr>
        <w:t xml:space="preserve"> </w:t>
      </w:r>
      <w:r w:rsidRPr="00265847">
        <w:rPr>
          <w:rFonts w:eastAsia="仿宋" w:hint="eastAsia"/>
          <w:b/>
          <w:bCs/>
          <w:kern w:val="2"/>
          <w:sz w:val="28"/>
          <w:szCs w:val="28"/>
        </w:rPr>
        <w:t>自然资源部</w:t>
      </w:r>
      <w:r w:rsidRPr="00265847">
        <w:rPr>
          <w:rFonts w:eastAsia="仿宋" w:hint="eastAsia"/>
          <w:b/>
          <w:bCs/>
          <w:kern w:val="2"/>
          <w:sz w:val="28"/>
          <w:szCs w:val="28"/>
        </w:rPr>
        <w:t>发布</w:t>
      </w:r>
      <w:r w:rsidRPr="00265847">
        <w:rPr>
          <w:rFonts w:eastAsia="仿宋" w:hint="eastAsia"/>
          <w:b/>
          <w:bCs/>
          <w:kern w:val="2"/>
          <w:sz w:val="28"/>
          <w:szCs w:val="28"/>
        </w:rPr>
        <w:t>关于《中华人民共和国矿产资源法实施条例（征求意见稿）》公开征求意见情况的公告</w:t>
      </w:r>
    </w:p>
    <w:p w:rsidR="00265847" w:rsidRPr="00265847" w:rsidRDefault="00265847" w:rsidP="00265847">
      <w:pPr>
        <w:widowControl/>
        <w:spacing w:before="20" w:after="20"/>
        <w:ind w:firstLineChars="200" w:firstLine="560"/>
        <w:jc w:val="left"/>
        <w:rPr>
          <w:rFonts w:eastAsia="仿宋" w:hint="eastAsia"/>
          <w:kern w:val="2"/>
          <w:sz w:val="28"/>
          <w:szCs w:val="28"/>
        </w:rPr>
      </w:pPr>
      <w:r w:rsidRPr="00265847">
        <w:rPr>
          <w:rFonts w:eastAsia="仿宋" w:hint="eastAsia"/>
          <w:kern w:val="2"/>
          <w:sz w:val="28"/>
          <w:szCs w:val="28"/>
        </w:rPr>
        <w:t>为贯彻落实党中央、国务院决策部署，完善矿产资源法律法规体系，自然资源部起草了《中华人民共和国矿产资源法实施条例（征求意见稿）》，并于</w:t>
      </w:r>
      <w:r w:rsidRPr="00265847">
        <w:rPr>
          <w:rFonts w:eastAsia="仿宋" w:hint="eastAsia"/>
          <w:kern w:val="2"/>
          <w:sz w:val="28"/>
          <w:szCs w:val="28"/>
        </w:rPr>
        <w:t>2025</w:t>
      </w:r>
      <w:r w:rsidRPr="00265847">
        <w:rPr>
          <w:rFonts w:eastAsia="仿宋" w:hint="eastAsia"/>
          <w:kern w:val="2"/>
          <w:sz w:val="28"/>
          <w:szCs w:val="28"/>
        </w:rPr>
        <w:t>年</w:t>
      </w:r>
      <w:r w:rsidRPr="00265847">
        <w:rPr>
          <w:rFonts w:eastAsia="仿宋" w:hint="eastAsia"/>
          <w:kern w:val="2"/>
          <w:sz w:val="28"/>
          <w:szCs w:val="28"/>
        </w:rPr>
        <w:t>3</w:t>
      </w:r>
      <w:r w:rsidRPr="00265847">
        <w:rPr>
          <w:rFonts w:eastAsia="仿宋" w:hint="eastAsia"/>
          <w:kern w:val="2"/>
          <w:sz w:val="28"/>
          <w:szCs w:val="28"/>
        </w:rPr>
        <w:t>月</w:t>
      </w:r>
      <w:r w:rsidRPr="00265847">
        <w:rPr>
          <w:rFonts w:eastAsia="仿宋" w:hint="eastAsia"/>
          <w:kern w:val="2"/>
          <w:sz w:val="28"/>
          <w:szCs w:val="28"/>
        </w:rPr>
        <w:t>17</w:t>
      </w:r>
      <w:r w:rsidRPr="00265847">
        <w:rPr>
          <w:rFonts w:eastAsia="仿宋" w:hint="eastAsia"/>
          <w:kern w:val="2"/>
          <w:sz w:val="28"/>
          <w:szCs w:val="28"/>
        </w:rPr>
        <w:t>日至</w:t>
      </w:r>
      <w:r w:rsidRPr="00265847">
        <w:rPr>
          <w:rFonts w:eastAsia="仿宋" w:hint="eastAsia"/>
          <w:kern w:val="2"/>
          <w:sz w:val="28"/>
          <w:szCs w:val="28"/>
        </w:rPr>
        <w:t>2025</w:t>
      </w:r>
      <w:r w:rsidRPr="00265847">
        <w:rPr>
          <w:rFonts w:eastAsia="仿宋" w:hint="eastAsia"/>
          <w:kern w:val="2"/>
          <w:sz w:val="28"/>
          <w:szCs w:val="28"/>
        </w:rPr>
        <w:t>年</w:t>
      </w:r>
      <w:r w:rsidRPr="00265847">
        <w:rPr>
          <w:rFonts w:eastAsia="仿宋" w:hint="eastAsia"/>
          <w:kern w:val="2"/>
          <w:sz w:val="28"/>
          <w:szCs w:val="28"/>
        </w:rPr>
        <w:t>4</w:t>
      </w:r>
      <w:r w:rsidRPr="00265847">
        <w:rPr>
          <w:rFonts w:eastAsia="仿宋" w:hint="eastAsia"/>
          <w:kern w:val="2"/>
          <w:sz w:val="28"/>
          <w:szCs w:val="28"/>
        </w:rPr>
        <w:t>月</w:t>
      </w:r>
      <w:r w:rsidRPr="00265847">
        <w:rPr>
          <w:rFonts w:eastAsia="仿宋" w:hint="eastAsia"/>
          <w:kern w:val="2"/>
          <w:sz w:val="28"/>
          <w:szCs w:val="28"/>
        </w:rPr>
        <w:t>15</w:t>
      </w:r>
      <w:r w:rsidRPr="00265847">
        <w:rPr>
          <w:rFonts w:eastAsia="仿宋" w:hint="eastAsia"/>
          <w:kern w:val="2"/>
          <w:sz w:val="28"/>
          <w:szCs w:val="28"/>
        </w:rPr>
        <w:t>日向社会公开征求意见。征求意见期间，有关地勘单位、矿山企业、研究机构、律师、专家学者、基层工作人员等</w:t>
      </w:r>
      <w:r w:rsidRPr="00265847">
        <w:rPr>
          <w:rFonts w:eastAsia="仿宋" w:hint="eastAsia"/>
          <w:kern w:val="2"/>
          <w:sz w:val="28"/>
          <w:szCs w:val="28"/>
        </w:rPr>
        <w:t>459</w:t>
      </w:r>
      <w:r w:rsidRPr="00265847">
        <w:rPr>
          <w:rFonts w:eastAsia="仿宋" w:hint="eastAsia"/>
          <w:kern w:val="2"/>
          <w:sz w:val="28"/>
          <w:szCs w:val="28"/>
        </w:rPr>
        <w:t>个单位和个人通过电子邮件方式提出意见和建议</w:t>
      </w:r>
      <w:r w:rsidRPr="00265847">
        <w:rPr>
          <w:rFonts w:eastAsia="仿宋" w:hint="eastAsia"/>
          <w:kern w:val="2"/>
          <w:sz w:val="28"/>
          <w:szCs w:val="28"/>
        </w:rPr>
        <w:t>1455</w:t>
      </w:r>
      <w:r w:rsidRPr="00265847">
        <w:rPr>
          <w:rFonts w:eastAsia="仿宋" w:hint="eastAsia"/>
          <w:kern w:val="2"/>
          <w:sz w:val="28"/>
          <w:szCs w:val="28"/>
        </w:rPr>
        <w:t>条。</w:t>
      </w:r>
    </w:p>
    <w:p w:rsidR="006216FB" w:rsidRPr="00265847" w:rsidRDefault="00265847" w:rsidP="00265847">
      <w:pPr>
        <w:widowControl/>
        <w:spacing w:before="20" w:after="20"/>
        <w:ind w:firstLineChars="200" w:firstLine="560"/>
        <w:jc w:val="left"/>
        <w:rPr>
          <w:rFonts w:eastAsia="仿宋"/>
          <w:kern w:val="2"/>
          <w:sz w:val="28"/>
          <w:szCs w:val="28"/>
        </w:rPr>
      </w:pPr>
      <w:r w:rsidRPr="00265847">
        <w:rPr>
          <w:rFonts w:eastAsia="仿宋" w:hint="eastAsia"/>
          <w:kern w:val="2"/>
          <w:sz w:val="28"/>
          <w:szCs w:val="28"/>
        </w:rPr>
        <w:t>社会各界对于征求意见稿给予了较高关注，普遍认为征求意见稿是贯彻落实习近平总书记重要指示批示精神和党中央、国务院决策部署的重要举措，对新《矿产资源法》规定的法律制度进行了细化完善。社会各界对征求意见稿提出的意见和建议主要集中在矿业权出让转让、续期、收回补偿、注销登记，勘查开采许可、地质勘查资质和质量管理、矿业用地、储量报告审查、压覆补偿、矿区生态修复等方面。对于具有建设性的意见和建议，我们将认真研究并予以采纳。在此，对社会各界的关心和支持表示衷心的感谢！</w:t>
      </w:r>
    </w:p>
    <w:p w:rsidR="00265847" w:rsidRPr="005C576E" w:rsidRDefault="00265847" w:rsidP="00265847">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自然资源部</w:t>
      </w:r>
    </w:p>
    <w:p w:rsidR="00265847" w:rsidRPr="00265847" w:rsidRDefault="00265847" w:rsidP="00265847">
      <w:pPr>
        <w:widowControl/>
        <w:spacing w:before="20" w:after="20"/>
        <w:ind w:firstLineChars="200" w:firstLine="560"/>
        <w:jc w:val="left"/>
        <w:rPr>
          <w:rFonts w:eastAsia="仿宋"/>
          <w:kern w:val="2"/>
          <w:sz w:val="28"/>
          <w:szCs w:val="28"/>
        </w:rPr>
      </w:pPr>
      <w:r w:rsidRPr="00265847">
        <w:rPr>
          <w:rFonts w:eastAsia="仿宋"/>
          <w:kern w:val="2"/>
          <w:sz w:val="28"/>
          <w:szCs w:val="28"/>
        </w:rPr>
        <w:t>https://gi.mnr.gov.cn/202504/t20250418_2883231.html</w:t>
      </w:r>
    </w:p>
    <w:p w:rsidR="00265847" w:rsidRDefault="00265847" w:rsidP="006216FB">
      <w:pPr>
        <w:pStyle w:val="Style13"/>
        <w:spacing w:before="20" w:after="20"/>
        <w:ind w:firstLineChars="200" w:firstLine="560"/>
        <w:rPr>
          <w:rFonts w:hint="eastAsia"/>
          <w:sz w:val="28"/>
          <w:szCs w:val="28"/>
        </w:rPr>
      </w:pPr>
    </w:p>
    <w:p w:rsidR="006216FB" w:rsidRPr="006216FB" w:rsidRDefault="00265847" w:rsidP="006216FB">
      <w:pPr>
        <w:spacing w:before="20" w:after="20"/>
        <w:ind w:left="562" w:hangingChars="200" w:hanging="562"/>
        <w:rPr>
          <w:rFonts w:eastAsia="仿宋"/>
          <w:b/>
          <w:bCs/>
          <w:kern w:val="2"/>
          <w:sz w:val="28"/>
          <w:szCs w:val="28"/>
        </w:rPr>
      </w:pPr>
      <w:r>
        <w:rPr>
          <w:rFonts w:eastAsia="仿宋"/>
          <w:b/>
          <w:bCs/>
          <w:kern w:val="2"/>
          <w:sz w:val="28"/>
          <w:szCs w:val="28"/>
        </w:rPr>
        <w:t>4</w:t>
      </w:r>
      <w:r w:rsidR="006216FB" w:rsidRPr="006216FB">
        <w:rPr>
          <w:rFonts w:eastAsia="仿宋"/>
          <w:b/>
          <w:bCs/>
          <w:kern w:val="2"/>
          <w:sz w:val="28"/>
          <w:szCs w:val="28"/>
        </w:rPr>
        <w:t xml:space="preserve">. </w:t>
      </w:r>
      <w:r w:rsidR="006216FB" w:rsidRPr="006216FB">
        <w:rPr>
          <w:rFonts w:eastAsia="仿宋" w:hint="eastAsia"/>
          <w:b/>
          <w:bCs/>
          <w:kern w:val="2"/>
          <w:sz w:val="28"/>
          <w:szCs w:val="28"/>
        </w:rPr>
        <w:t>关于公布浙江省矿业权出让收益起始价和市场基准价的通知</w:t>
      </w:r>
    </w:p>
    <w:p w:rsidR="006216FB" w:rsidRDefault="006216FB" w:rsidP="00265847">
      <w:pPr>
        <w:widowControl/>
        <w:spacing w:before="20" w:after="20"/>
        <w:ind w:firstLineChars="200" w:firstLine="560"/>
        <w:jc w:val="left"/>
        <w:rPr>
          <w:rFonts w:eastAsia="仿宋"/>
          <w:kern w:val="2"/>
          <w:sz w:val="28"/>
          <w:szCs w:val="28"/>
        </w:rPr>
      </w:pPr>
      <w:r w:rsidRPr="00265847">
        <w:rPr>
          <w:rFonts w:eastAsia="仿宋" w:hint="eastAsia"/>
          <w:kern w:val="2"/>
          <w:sz w:val="28"/>
          <w:szCs w:val="28"/>
        </w:rPr>
        <w:t>根据《财政部</w:t>
      </w:r>
      <w:r w:rsidRPr="00265847">
        <w:rPr>
          <w:rFonts w:eastAsia="仿宋" w:hint="eastAsia"/>
          <w:kern w:val="2"/>
          <w:sz w:val="28"/>
          <w:szCs w:val="28"/>
        </w:rPr>
        <w:t xml:space="preserve"> </w:t>
      </w:r>
      <w:r w:rsidRPr="00265847">
        <w:rPr>
          <w:rFonts w:eastAsia="仿宋" w:hint="eastAsia"/>
          <w:kern w:val="2"/>
          <w:sz w:val="28"/>
          <w:szCs w:val="28"/>
        </w:rPr>
        <w:t>自然资源部</w:t>
      </w:r>
      <w:r w:rsidRPr="00265847">
        <w:rPr>
          <w:rFonts w:eastAsia="仿宋" w:hint="eastAsia"/>
          <w:kern w:val="2"/>
          <w:sz w:val="28"/>
          <w:szCs w:val="28"/>
        </w:rPr>
        <w:t xml:space="preserve"> </w:t>
      </w:r>
      <w:r w:rsidRPr="00265847">
        <w:rPr>
          <w:rFonts w:eastAsia="仿宋" w:hint="eastAsia"/>
          <w:kern w:val="2"/>
          <w:sz w:val="28"/>
          <w:szCs w:val="28"/>
        </w:rPr>
        <w:t>税务总局关于印发〈矿业权出让收益征收办法〉的通知》（财综〔</w:t>
      </w:r>
      <w:r w:rsidRPr="00265847">
        <w:rPr>
          <w:rFonts w:eastAsia="仿宋" w:hint="eastAsia"/>
          <w:kern w:val="2"/>
          <w:sz w:val="28"/>
          <w:szCs w:val="28"/>
        </w:rPr>
        <w:t>2023</w:t>
      </w:r>
      <w:r w:rsidRPr="00265847">
        <w:rPr>
          <w:rFonts w:eastAsia="仿宋" w:hint="eastAsia"/>
          <w:kern w:val="2"/>
          <w:sz w:val="28"/>
          <w:szCs w:val="28"/>
        </w:rPr>
        <w:t>〕</w:t>
      </w:r>
      <w:r w:rsidRPr="00265847">
        <w:rPr>
          <w:rFonts w:eastAsia="仿宋" w:hint="eastAsia"/>
          <w:kern w:val="2"/>
          <w:sz w:val="28"/>
          <w:szCs w:val="28"/>
        </w:rPr>
        <w:t>10</w:t>
      </w:r>
      <w:r w:rsidRPr="00265847">
        <w:rPr>
          <w:rFonts w:eastAsia="仿宋" w:hint="eastAsia"/>
          <w:kern w:val="2"/>
          <w:sz w:val="28"/>
          <w:szCs w:val="28"/>
        </w:rPr>
        <w:t>号）、《自然资源部</w:t>
      </w:r>
      <w:r w:rsidRPr="00265847">
        <w:rPr>
          <w:rFonts w:eastAsia="仿宋" w:hint="eastAsia"/>
          <w:kern w:val="2"/>
          <w:sz w:val="28"/>
          <w:szCs w:val="28"/>
        </w:rPr>
        <w:t xml:space="preserve"> </w:t>
      </w:r>
      <w:r w:rsidRPr="00265847">
        <w:rPr>
          <w:rFonts w:eastAsia="仿宋" w:hint="eastAsia"/>
          <w:kern w:val="2"/>
          <w:sz w:val="28"/>
          <w:szCs w:val="28"/>
        </w:rPr>
        <w:t>财政部关于制定矿业权出让收益起始价标准的指导意见》（自然资发〔</w:t>
      </w:r>
      <w:r w:rsidRPr="00265847">
        <w:rPr>
          <w:rFonts w:eastAsia="仿宋" w:hint="eastAsia"/>
          <w:kern w:val="2"/>
          <w:sz w:val="28"/>
          <w:szCs w:val="28"/>
        </w:rPr>
        <w:t>2023</w:t>
      </w:r>
      <w:r w:rsidRPr="00265847">
        <w:rPr>
          <w:rFonts w:eastAsia="仿宋" w:hint="eastAsia"/>
          <w:kern w:val="2"/>
          <w:sz w:val="28"/>
          <w:szCs w:val="28"/>
        </w:rPr>
        <w:t>〕</w:t>
      </w:r>
      <w:r w:rsidRPr="00265847">
        <w:rPr>
          <w:rFonts w:eastAsia="仿宋" w:hint="eastAsia"/>
          <w:kern w:val="2"/>
          <w:sz w:val="28"/>
          <w:szCs w:val="28"/>
        </w:rPr>
        <w:t>166</w:t>
      </w:r>
      <w:r w:rsidRPr="00265847">
        <w:rPr>
          <w:rFonts w:eastAsia="仿宋" w:hint="eastAsia"/>
          <w:kern w:val="2"/>
          <w:sz w:val="28"/>
          <w:szCs w:val="28"/>
        </w:rPr>
        <w:t>号）和《自然资源部办公厅关于印发〈矿业权出让收益市场基准价制定指南〉的通知》（自然资办函〔</w:t>
      </w:r>
      <w:r w:rsidRPr="00265847">
        <w:rPr>
          <w:rFonts w:eastAsia="仿宋" w:hint="eastAsia"/>
          <w:kern w:val="2"/>
          <w:sz w:val="28"/>
          <w:szCs w:val="28"/>
        </w:rPr>
        <w:t>2023</w:t>
      </w:r>
      <w:r w:rsidRPr="00265847">
        <w:rPr>
          <w:rFonts w:eastAsia="仿宋" w:hint="eastAsia"/>
          <w:kern w:val="2"/>
          <w:sz w:val="28"/>
          <w:szCs w:val="28"/>
        </w:rPr>
        <w:t>〕</w:t>
      </w:r>
      <w:r w:rsidRPr="00265847">
        <w:rPr>
          <w:rFonts w:eastAsia="仿宋" w:hint="eastAsia"/>
          <w:kern w:val="2"/>
          <w:sz w:val="28"/>
          <w:szCs w:val="28"/>
        </w:rPr>
        <w:t>1905</w:t>
      </w:r>
      <w:r w:rsidRPr="00265847">
        <w:rPr>
          <w:rFonts w:eastAsia="仿宋" w:hint="eastAsia"/>
          <w:kern w:val="2"/>
          <w:sz w:val="28"/>
          <w:szCs w:val="28"/>
        </w:rPr>
        <w:t>号）等有关规定，省自然资源厅、省财政厅组织制定了浙江省矿业权出让收益起始价标准和市场基准价。本通知自</w:t>
      </w:r>
      <w:r w:rsidRPr="00265847">
        <w:rPr>
          <w:rFonts w:eastAsia="仿宋" w:hint="eastAsia"/>
          <w:kern w:val="2"/>
          <w:sz w:val="28"/>
          <w:szCs w:val="28"/>
        </w:rPr>
        <w:t>2025</w:t>
      </w:r>
      <w:r w:rsidRPr="00265847">
        <w:rPr>
          <w:rFonts w:eastAsia="仿宋" w:hint="eastAsia"/>
          <w:kern w:val="2"/>
          <w:sz w:val="28"/>
          <w:szCs w:val="28"/>
        </w:rPr>
        <w:t>年</w:t>
      </w:r>
      <w:r w:rsidRPr="00265847">
        <w:rPr>
          <w:rFonts w:eastAsia="仿宋" w:hint="eastAsia"/>
          <w:kern w:val="2"/>
          <w:sz w:val="28"/>
          <w:szCs w:val="28"/>
        </w:rPr>
        <w:t>4</w:t>
      </w:r>
      <w:r w:rsidRPr="00265847">
        <w:rPr>
          <w:rFonts w:eastAsia="仿宋" w:hint="eastAsia"/>
          <w:kern w:val="2"/>
          <w:sz w:val="28"/>
          <w:szCs w:val="28"/>
        </w:rPr>
        <w:t>月</w:t>
      </w:r>
      <w:r w:rsidRPr="00265847">
        <w:rPr>
          <w:rFonts w:eastAsia="仿宋" w:hint="eastAsia"/>
          <w:kern w:val="2"/>
          <w:sz w:val="28"/>
          <w:szCs w:val="28"/>
        </w:rPr>
        <w:t>1</w:t>
      </w:r>
      <w:r w:rsidRPr="00265847">
        <w:rPr>
          <w:rFonts w:eastAsia="仿宋" w:hint="eastAsia"/>
          <w:kern w:val="2"/>
          <w:sz w:val="28"/>
          <w:szCs w:val="28"/>
        </w:rPr>
        <w:t>日起施行。</w:t>
      </w:r>
    </w:p>
    <w:p w:rsidR="00082740" w:rsidRPr="005C576E"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浙江省自然资源厅</w:t>
      </w:r>
    </w:p>
    <w:p w:rsidR="00082740" w:rsidRPr="00082740" w:rsidRDefault="00082740" w:rsidP="00265847">
      <w:pPr>
        <w:widowControl/>
        <w:spacing w:before="20" w:after="20"/>
        <w:ind w:firstLineChars="200" w:firstLine="560"/>
        <w:jc w:val="left"/>
        <w:rPr>
          <w:rFonts w:eastAsia="仿宋" w:hint="eastAsia"/>
          <w:kern w:val="2"/>
          <w:sz w:val="28"/>
          <w:szCs w:val="28"/>
        </w:rPr>
      </w:pPr>
      <w:r w:rsidRPr="00082740">
        <w:rPr>
          <w:rFonts w:eastAsia="仿宋"/>
          <w:kern w:val="2"/>
          <w:sz w:val="28"/>
          <w:szCs w:val="28"/>
        </w:rPr>
        <w:t>https://zrzyt.zj.gov.cn/art/2025/2/21/art_1229098242_2546192.html</w:t>
      </w:r>
    </w:p>
    <w:p w:rsidR="00265847" w:rsidRDefault="00265847" w:rsidP="006216FB">
      <w:pPr>
        <w:pStyle w:val="Style13"/>
        <w:spacing w:before="20" w:after="20"/>
        <w:ind w:firstLineChars="200" w:firstLine="560"/>
        <w:rPr>
          <w:sz w:val="28"/>
          <w:szCs w:val="28"/>
        </w:rPr>
      </w:pPr>
    </w:p>
    <w:p w:rsidR="006216FB" w:rsidRPr="00265847" w:rsidRDefault="00265847" w:rsidP="00265847">
      <w:pPr>
        <w:spacing w:before="20" w:after="20"/>
        <w:ind w:left="562" w:hangingChars="200" w:hanging="562"/>
        <w:rPr>
          <w:rFonts w:eastAsia="仿宋"/>
          <w:b/>
          <w:bCs/>
          <w:kern w:val="2"/>
          <w:sz w:val="28"/>
          <w:szCs w:val="28"/>
        </w:rPr>
      </w:pPr>
      <w:r w:rsidRPr="00265847">
        <w:rPr>
          <w:rFonts w:eastAsia="仿宋"/>
          <w:b/>
          <w:bCs/>
          <w:kern w:val="2"/>
          <w:sz w:val="28"/>
          <w:szCs w:val="28"/>
        </w:rPr>
        <w:t>5</w:t>
      </w:r>
      <w:r w:rsidR="006216FB" w:rsidRPr="00265847">
        <w:rPr>
          <w:rFonts w:eastAsia="仿宋" w:hint="eastAsia"/>
          <w:b/>
          <w:bCs/>
          <w:kern w:val="2"/>
          <w:sz w:val="28"/>
          <w:szCs w:val="28"/>
        </w:rPr>
        <w:t>.</w:t>
      </w:r>
      <w:r w:rsidR="00082740">
        <w:rPr>
          <w:rFonts w:eastAsia="仿宋"/>
          <w:b/>
          <w:bCs/>
          <w:kern w:val="2"/>
          <w:sz w:val="28"/>
          <w:szCs w:val="28"/>
        </w:rPr>
        <w:t xml:space="preserve"> </w:t>
      </w:r>
      <w:r w:rsidR="006216FB" w:rsidRPr="00265847">
        <w:rPr>
          <w:rFonts w:eastAsia="仿宋" w:hint="eastAsia"/>
          <w:b/>
          <w:bCs/>
          <w:kern w:val="2"/>
          <w:sz w:val="28"/>
          <w:szCs w:val="28"/>
        </w:rPr>
        <w:t>矿产资源管理与找矿突破战略推进</w:t>
      </w:r>
    </w:p>
    <w:p w:rsidR="006216FB" w:rsidRDefault="006216FB" w:rsidP="00265847">
      <w:pPr>
        <w:widowControl/>
        <w:spacing w:before="20" w:after="20"/>
        <w:ind w:firstLineChars="200" w:firstLine="560"/>
        <w:jc w:val="left"/>
        <w:rPr>
          <w:rFonts w:eastAsia="仿宋"/>
          <w:kern w:val="2"/>
          <w:sz w:val="28"/>
          <w:szCs w:val="28"/>
        </w:rPr>
      </w:pPr>
      <w:r w:rsidRPr="00265847">
        <w:rPr>
          <w:rFonts w:eastAsia="仿宋"/>
          <w:kern w:val="2"/>
          <w:sz w:val="28"/>
          <w:szCs w:val="28"/>
        </w:rPr>
        <w:lastRenderedPageBreak/>
        <w:t>自然资源部</w:t>
      </w:r>
      <w:r w:rsidRPr="00265847">
        <w:rPr>
          <w:rFonts w:eastAsia="仿宋"/>
          <w:kern w:val="2"/>
          <w:sz w:val="28"/>
          <w:szCs w:val="28"/>
        </w:rPr>
        <w:t>4</w:t>
      </w:r>
      <w:r w:rsidRPr="00265847">
        <w:rPr>
          <w:rFonts w:eastAsia="仿宋"/>
          <w:kern w:val="2"/>
          <w:sz w:val="28"/>
          <w:szCs w:val="28"/>
        </w:rPr>
        <w:t>月</w:t>
      </w:r>
      <w:r w:rsidRPr="00265847">
        <w:rPr>
          <w:rFonts w:eastAsia="仿宋"/>
          <w:kern w:val="2"/>
          <w:sz w:val="28"/>
          <w:szCs w:val="28"/>
        </w:rPr>
        <w:t>25</w:t>
      </w:r>
      <w:r w:rsidRPr="00265847">
        <w:rPr>
          <w:rFonts w:eastAsia="仿宋"/>
          <w:kern w:val="2"/>
          <w:sz w:val="28"/>
          <w:szCs w:val="28"/>
        </w:rPr>
        <w:t>日部署新一轮找矿突破行动，提出开辟项目审批绿色通道、加强陆海统筹勘查、推动低品位矿产综合利用技术攻关等措施。</w:t>
      </w:r>
    </w:p>
    <w:p w:rsidR="00082740" w:rsidRPr="005C576E"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自然资源部</w:t>
      </w:r>
    </w:p>
    <w:p w:rsidR="00082740" w:rsidRPr="00265847" w:rsidRDefault="00082740" w:rsidP="00082740">
      <w:pPr>
        <w:widowControl/>
        <w:spacing w:before="20" w:after="20"/>
        <w:ind w:firstLineChars="200" w:firstLine="560"/>
        <w:jc w:val="left"/>
        <w:rPr>
          <w:rFonts w:eastAsia="仿宋"/>
          <w:kern w:val="2"/>
          <w:sz w:val="28"/>
          <w:szCs w:val="28"/>
        </w:rPr>
      </w:pPr>
      <w:r w:rsidRPr="00082740">
        <w:rPr>
          <w:rFonts w:eastAsia="仿宋"/>
          <w:kern w:val="2"/>
          <w:sz w:val="28"/>
          <w:szCs w:val="28"/>
        </w:rPr>
        <w:t>https://www.mnr.gov.cn/dt/ywbb/202504/t20250427_2883586.html</w:t>
      </w:r>
    </w:p>
    <w:p w:rsidR="006216FB" w:rsidRDefault="006216FB">
      <w:pPr>
        <w:widowControl/>
        <w:jc w:val="left"/>
        <w:rPr>
          <w:rFonts w:eastAsia="仿宋"/>
          <w:sz w:val="36"/>
          <w:szCs w:val="36"/>
        </w:rPr>
      </w:pPr>
      <w:r>
        <w:rPr>
          <w:rFonts w:eastAsia="仿宋"/>
          <w:sz w:val="36"/>
          <w:szCs w:val="36"/>
        </w:rPr>
        <w:br w:type="page"/>
      </w:r>
    </w:p>
    <w:p w:rsidR="006216FB" w:rsidRDefault="006216FB" w:rsidP="006216FB">
      <w:pPr>
        <w:spacing w:before="20" w:after="20"/>
        <w:rPr>
          <w:rFonts w:eastAsia="仿宋"/>
          <w:sz w:val="36"/>
          <w:szCs w:val="36"/>
        </w:rPr>
      </w:pPr>
      <w:r>
        <w:rPr>
          <w:rFonts w:eastAsia="仿宋"/>
          <w:sz w:val="36"/>
          <w:szCs w:val="36"/>
        </w:rPr>
        <w:lastRenderedPageBreak/>
        <w:t>环境板块</w:t>
      </w:r>
    </w:p>
    <w:p w:rsidR="006216FB" w:rsidRDefault="006216FB" w:rsidP="006216FB">
      <w:pPr>
        <w:spacing w:before="20" w:after="20"/>
        <w:jc w:val="center"/>
        <w:rPr>
          <w:rFonts w:eastAsia="仿宋"/>
          <w:b/>
          <w:bCs/>
          <w:sz w:val="36"/>
          <w:szCs w:val="36"/>
        </w:rPr>
      </w:pPr>
      <w:r>
        <w:rPr>
          <w:rFonts w:eastAsia="仿宋"/>
          <w:b/>
          <w:bCs/>
          <w:sz w:val="36"/>
          <w:szCs w:val="36"/>
        </w:rPr>
        <w:t>立法资讯</w:t>
      </w:r>
    </w:p>
    <w:p w:rsidR="006216FB" w:rsidRDefault="006216FB" w:rsidP="006216FB">
      <w:pPr>
        <w:pBdr>
          <w:top w:val="dotted" w:sz="12" w:space="0" w:color="D9D9D9"/>
        </w:pBdr>
        <w:spacing w:before="20" w:after="20"/>
        <w:rPr>
          <w:rFonts w:eastAsia="仿宋"/>
          <w:sz w:val="28"/>
          <w:szCs w:val="28"/>
        </w:rPr>
      </w:pPr>
    </w:p>
    <w:p w:rsidR="006216FB" w:rsidRPr="005C576E" w:rsidRDefault="00082740" w:rsidP="006216FB">
      <w:pPr>
        <w:spacing w:before="20" w:after="20"/>
        <w:ind w:left="562" w:hangingChars="200" w:hanging="562"/>
        <w:rPr>
          <w:rFonts w:eastAsia="仿宋"/>
          <w:b/>
          <w:bCs/>
          <w:kern w:val="2"/>
          <w:sz w:val="28"/>
          <w:szCs w:val="28"/>
        </w:rPr>
      </w:pPr>
      <w:r>
        <w:rPr>
          <w:rFonts w:eastAsia="仿宋"/>
          <w:b/>
          <w:bCs/>
          <w:kern w:val="2"/>
          <w:sz w:val="28"/>
          <w:szCs w:val="28"/>
        </w:rPr>
        <w:t>1</w:t>
      </w:r>
      <w:r w:rsidR="006216FB">
        <w:rPr>
          <w:rFonts w:eastAsia="仿宋"/>
          <w:b/>
          <w:bCs/>
          <w:kern w:val="2"/>
          <w:sz w:val="28"/>
          <w:szCs w:val="28"/>
        </w:rPr>
        <w:t xml:space="preserve">. </w:t>
      </w:r>
      <w:r w:rsidR="006216FB" w:rsidRPr="005C576E">
        <w:rPr>
          <w:rFonts w:eastAsia="仿宋" w:hint="eastAsia"/>
          <w:b/>
          <w:bCs/>
          <w:kern w:val="2"/>
          <w:sz w:val="28"/>
          <w:szCs w:val="28"/>
        </w:rPr>
        <w:t>《中国履行〈蒙特利尔议定书〉国家方案（</w:t>
      </w:r>
      <w:r w:rsidR="006216FB" w:rsidRPr="005C576E">
        <w:rPr>
          <w:rFonts w:eastAsia="仿宋" w:hint="eastAsia"/>
          <w:b/>
          <w:bCs/>
          <w:kern w:val="2"/>
          <w:sz w:val="28"/>
          <w:szCs w:val="28"/>
        </w:rPr>
        <w:t>2025</w:t>
      </w:r>
      <w:r w:rsidR="006216FB" w:rsidRPr="005C576E">
        <w:rPr>
          <w:rFonts w:eastAsia="仿宋" w:hint="eastAsia"/>
          <w:b/>
          <w:bCs/>
          <w:kern w:val="2"/>
          <w:sz w:val="28"/>
          <w:szCs w:val="28"/>
        </w:rPr>
        <w:t>—</w:t>
      </w:r>
      <w:r w:rsidR="006216FB" w:rsidRPr="005C576E">
        <w:rPr>
          <w:rFonts w:eastAsia="仿宋" w:hint="eastAsia"/>
          <w:b/>
          <w:bCs/>
          <w:kern w:val="2"/>
          <w:sz w:val="28"/>
          <w:szCs w:val="28"/>
        </w:rPr>
        <w:t>2030</w:t>
      </w:r>
      <w:r w:rsidR="006216FB" w:rsidRPr="005C576E">
        <w:rPr>
          <w:rFonts w:eastAsia="仿宋" w:hint="eastAsia"/>
          <w:b/>
          <w:bCs/>
          <w:kern w:val="2"/>
          <w:sz w:val="28"/>
          <w:szCs w:val="28"/>
        </w:rPr>
        <w:t>年）》印发</w:t>
      </w:r>
    </w:p>
    <w:p w:rsidR="006216FB" w:rsidRDefault="006216FB" w:rsidP="006216FB">
      <w:pPr>
        <w:widowControl/>
        <w:spacing w:before="20" w:after="20"/>
        <w:ind w:firstLineChars="200" w:firstLine="560"/>
        <w:jc w:val="left"/>
        <w:rPr>
          <w:rFonts w:eastAsia="仿宋"/>
          <w:kern w:val="2"/>
          <w:sz w:val="28"/>
          <w:szCs w:val="28"/>
        </w:rPr>
      </w:pPr>
      <w:r w:rsidRPr="005C576E">
        <w:rPr>
          <w:rFonts w:eastAsia="仿宋"/>
          <w:kern w:val="2"/>
          <w:sz w:val="28"/>
          <w:szCs w:val="28"/>
        </w:rPr>
        <w:t>国务院批准并印发该方案，明确中国未来六年消耗臭氧层物质（</w:t>
      </w:r>
      <w:r w:rsidRPr="005C576E">
        <w:rPr>
          <w:rFonts w:eastAsia="仿宋"/>
          <w:kern w:val="2"/>
          <w:sz w:val="28"/>
          <w:szCs w:val="28"/>
        </w:rPr>
        <w:t>ODS</w:t>
      </w:r>
      <w:r w:rsidRPr="005C576E">
        <w:rPr>
          <w:rFonts w:eastAsia="仿宋"/>
          <w:kern w:val="2"/>
          <w:sz w:val="28"/>
          <w:szCs w:val="28"/>
        </w:rPr>
        <w:t>）管控目标，要求淘汰高风险</w:t>
      </w:r>
      <w:r w:rsidRPr="005C576E">
        <w:rPr>
          <w:rFonts w:eastAsia="仿宋"/>
          <w:kern w:val="2"/>
          <w:sz w:val="28"/>
          <w:szCs w:val="28"/>
        </w:rPr>
        <w:t>ODS</w:t>
      </w:r>
      <w:r w:rsidRPr="005C576E">
        <w:rPr>
          <w:rFonts w:eastAsia="仿宋"/>
          <w:kern w:val="2"/>
          <w:sz w:val="28"/>
          <w:szCs w:val="28"/>
        </w:rPr>
        <w:t>，推动替代品技术研发与应用。</w:t>
      </w:r>
    </w:p>
    <w:p w:rsidR="006216FB" w:rsidRDefault="006216FB" w:rsidP="006216FB">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生态环境部</w:t>
      </w:r>
    </w:p>
    <w:p w:rsidR="006216FB" w:rsidRPr="005C576E" w:rsidRDefault="006216FB" w:rsidP="006216FB">
      <w:pPr>
        <w:widowControl/>
        <w:spacing w:before="20" w:after="20"/>
        <w:ind w:firstLineChars="200" w:firstLine="560"/>
        <w:jc w:val="left"/>
        <w:rPr>
          <w:rFonts w:eastAsia="仿宋" w:hint="eastAsia"/>
          <w:kern w:val="2"/>
          <w:sz w:val="28"/>
          <w:szCs w:val="28"/>
        </w:rPr>
      </w:pPr>
      <w:r w:rsidRPr="005C576E">
        <w:rPr>
          <w:rFonts w:eastAsia="仿宋"/>
          <w:kern w:val="2"/>
          <w:sz w:val="28"/>
          <w:szCs w:val="28"/>
        </w:rPr>
        <w:t>https://www.mee.gov.cn/xxgk2018/xxgk/xxgk03/202504/t20250423_1117396.html</w:t>
      </w:r>
    </w:p>
    <w:p w:rsidR="006216FB" w:rsidRPr="006216FB" w:rsidRDefault="006216FB">
      <w:pPr>
        <w:pStyle w:val="Style13"/>
        <w:spacing w:before="20" w:after="20"/>
        <w:ind w:left="288" w:hanging="288"/>
        <w:rPr>
          <w:b/>
          <w:bCs/>
          <w:sz w:val="28"/>
          <w:szCs w:val="28"/>
        </w:rPr>
      </w:pPr>
    </w:p>
    <w:p w:rsidR="006216FB" w:rsidRPr="00035D76" w:rsidRDefault="00082740" w:rsidP="00035D76">
      <w:pPr>
        <w:spacing w:before="20" w:after="20"/>
        <w:ind w:left="562" w:hangingChars="200" w:hanging="562"/>
        <w:rPr>
          <w:rFonts w:eastAsia="仿宋"/>
          <w:b/>
          <w:bCs/>
          <w:kern w:val="2"/>
          <w:sz w:val="28"/>
          <w:szCs w:val="28"/>
        </w:rPr>
      </w:pPr>
      <w:r w:rsidRPr="00035D76">
        <w:rPr>
          <w:rFonts w:eastAsia="仿宋"/>
          <w:b/>
          <w:bCs/>
          <w:kern w:val="2"/>
          <w:sz w:val="28"/>
          <w:szCs w:val="28"/>
        </w:rPr>
        <w:t>2</w:t>
      </w:r>
      <w:r w:rsidR="006216FB" w:rsidRPr="00035D76">
        <w:rPr>
          <w:rFonts w:eastAsia="仿宋" w:hint="eastAsia"/>
          <w:b/>
          <w:bCs/>
          <w:kern w:val="2"/>
          <w:sz w:val="28"/>
          <w:szCs w:val="28"/>
        </w:rPr>
        <w:t>.</w:t>
      </w:r>
      <w:r w:rsidRPr="00035D76">
        <w:rPr>
          <w:rFonts w:eastAsia="仿宋"/>
          <w:b/>
          <w:bCs/>
          <w:kern w:val="2"/>
          <w:sz w:val="28"/>
          <w:szCs w:val="28"/>
        </w:rPr>
        <w:t xml:space="preserve"> </w:t>
      </w:r>
      <w:r w:rsidR="006216FB" w:rsidRPr="00035D76">
        <w:rPr>
          <w:rFonts w:eastAsia="仿宋" w:hint="eastAsia"/>
          <w:b/>
          <w:bCs/>
          <w:kern w:val="2"/>
          <w:sz w:val="28"/>
          <w:szCs w:val="28"/>
        </w:rPr>
        <w:t>化学品三公约联合缔约方大会召开</w:t>
      </w:r>
    </w:p>
    <w:p w:rsidR="006216FB" w:rsidRPr="00035D76" w:rsidRDefault="006216FB"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4</w:t>
      </w:r>
      <w:r w:rsidRPr="00035D76">
        <w:rPr>
          <w:rFonts w:eastAsia="仿宋"/>
          <w:kern w:val="2"/>
          <w:sz w:val="28"/>
          <w:szCs w:val="28"/>
        </w:rPr>
        <w:t>月</w:t>
      </w:r>
      <w:r w:rsidRPr="00035D76">
        <w:rPr>
          <w:rFonts w:eastAsia="仿宋"/>
          <w:kern w:val="2"/>
          <w:sz w:val="28"/>
          <w:szCs w:val="28"/>
        </w:rPr>
        <w:t>30</w:t>
      </w:r>
      <w:r w:rsidRPr="00035D76">
        <w:rPr>
          <w:rFonts w:eastAsia="仿宋"/>
          <w:kern w:val="2"/>
          <w:sz w:val="28"/>
          <w:szCs w:val="28"/>
        </w:rPr>
        <w:t>日至</w:t>
      </w:r>
      <w:r w:rsidRPr="00035D76">
        <w:rPr>
          <w:rFonts w:eastAsia="仿宋"/>
          <w:kern w:val="2"/>
          <w:sz w:val="28"/>
          <w:szCs w:val="28"/>
        </w:rPr>
        <w:t>5</w:t>
      </w:r>
      <w:r w:rsidRPr="00035D76">
        <w:rPr>
          <w:rFonts w:eastAsia="仿宋"/>
          <w:kern w:val="2"/>
          <w:sz w:val="28"/>
          <w:szCs w:val="28"/>
        </w:rPr>
        <w:t>月</w:t>
      </w:r>
      <w:r w:rsidRPr="00035D76">
        <w:rPr>
          <w:rFonts w:eastAsia="仿宋"/>
          <w:kern w:val="2"/>
          <w:sz w:val="28"/>
          <w:szCs w:val="28"/>
        </w:rPr>
        <w:t>1</w:t>
      </w:r>
      <w:r w:rsidRPr="00035D76">
        <w:rPr>
          <w:rFonts w:eastAsia="仿宋"/>
          <w:kern w:val="2"/>
          <w:sz w:val="28"/>
          <w:szCs w:val="28"/>
        </w:rPr>
        <w:t>日，《巴塞尔公约》《鹿特丹公约》《斯德哥尔摩公约》联合缔约方大会在日内瓦举行，中国推动将农药毒死蜱列入全球淘汰清单，并参与纺织废料、废电池等跨境污染治理议题讨论。</w:t>
      </w:r>
    </w:p>
    <w:p w:rsidR="00082740"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生态环境部</w:t>
      </w:r>
    </w:p>
    <w:p w:rsidR="00082740" w:rsidRPr="00035D76" w:rsidRDefault="00082740" w:rsidP="00035D76">
      <w:pPr>
        <w:widowControl/>
        <w:spacing w:before="20" w:after="20"/>
        <w:ind w:firstLineChars="200" w:firstLine="560"/>
        <w:jc w:val="left"/>
        <w:rPr>
          <w:rFonts w:eastAsia="仿宋"/>
          <w:kern w:val="2"/>
          <w:sz w:val="28"/>
          <w:szCs w:val="28"/>
        </w:rPr>
      </w:pPr>
      <w:r w:rsidRPr="00082740">
        <w:rPr>
          <w:rFonts w:eastAsia="仿宋"/>
          <w:kern w:val="2"/>
          <w:sz w:val="28"/>
          <w:szCs w:val="28"/>
        </w:rPr>
        <w:t>https://www.mee.gov.cn/xxgk/hjyw/202505/t20250502_1118786.shtml</w:t>
      </w:r>
    </w:p>
    <w:p w:rsidR="00082740" w:rsidRDefault="00082740" w:rsidP="006216FB">
      <w:pPr>
        <w:pStyle w:val="Style13"/>
        <w:spacing w:before="20" w:after="20"/>
        <w:ind w:firstLineChars="200" w:firstLine="560"/>
        <w:rPr>
          <w:rFonts w:hint="eastAsia"/>
          <w:sz w:val="28"/>
          <w:szCs w:val="28"/>
        </w:rPr>
      </w:pPr>
    </w:p>
    <w:p w:rsidR="006216FB" w:rsidRPr="00035D76" w:rsidRDefault="00082740" w:rsidP="00035D76">
      <w:pPr>
        <w:spacing w:before="20" w:after="20"/>
        <w:ind w:left="562" w:hangingChars="200" w:hanging="562"/>
        <w:rPr>
          <w:rFonts w:eastAsia="仿宋"/>
          <w:b/>
          <w:bCs/>
          <w:kern w:val="2"/>
          <w:sz w:val="28"/>
          <w:szCs w:val="28"/>
        </w:rPr>
      </w:pPr>
      <w:r w:rsidRPr="00035D76">
        <w:rPr>
          <w:rFonts w:eastAsia="仿宋"/>
          <w:b/>
          <w:bCs/>
          <w:kern w:val="2"/>
          <w:sz w:val="28"/>
          <w:szCs w:val="28"/>
        </w:rPr>
        <w:t>3</w:t>
      </w:r>
      <w:r w:rsidR="006216FB" w:rsidRPr="00035D76">
        <w:rPr>
          <w:rFonts w:eastAsia="仿宋" w:hint="eastAsia"/>
          <w:b/>
          <w:bCs/>
          <w:kern w:val="2"/>
          <w:sz w:val="28"/>
          <w:szCs w:val="28"/>
        </w:rPr>
        <w:t>.</w:t>
      </w:r>
      <w:r w:rsidRPr="00035D76">
        <w:rPr>
          <w:rFonts w:eastAsia="仿宋"/>
          <w:b/>
          <w:bCs/>
          <w:kern w:val="2"/>
          <w:sz w:val="28"/>
          <w:szCs w:val="28"/>
        </w:rPr>
        <w:t xml:space="preserve"> </w:t>
      </w:r>
      <w:r w:rsidR="006216FB" w:rsidRPr="00035D76">
        <w:rPr>
          <w:rFonts w:eastAsia="仿宋" w:hint="eastAsia"/>
          <w:b/>
          <w:bCs/>
          <w:kern w:val="2"/>
          <w:sz w:val="28"/>
          <w:szCs w:val="28"/>
        </w:rPr>
        <w:t>新一批环保标准规范实施</w:t>
      </w:r>
    </w:p>
    <w:p w:rsidR="006216FB" w:rsidRPr="00035D76" w:rsidRDefault="006216FB"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4</w:t>
      </w:r>
      <w:r w:rsidRPr="00035D76">
        <w:rPr>
          <w:rFonts w:eastAsia="仿宋"/>
          <w:kern w:val="2"/>
          <w:sz w:val="28"/>
          <w:szCs w:val="28"/>
        </w:rPr>
        <w:t>月</w:t>
      </w:r>
      <w:r w:rsidRPr="00035D76">
        <w:rPr>
          <w:rFonts w:eastAsia="仿宋"/>
          <w:kern w:val="2"/>
          <w:sz w:val="28"/>
          <w:szCs w:val="28"/>
        </w:rPr>
        <w:t>1</w:t>
      </w:r>
      <w:r w:rsidRPr="00035D76">
        <w:rPr>
          <w:rFonts w:eastAsia="仿宋"/>
          <w:kern w:val="2"/>
          <w:sz w:val="28"/>
          <w:szCs w:val="28"/>
        </w:rPr>
        <w:t>日起，《钢铁工业烧结废气超低排放治理工程技术规范》（</w:t>
      </w:r>
      <w:r w:rsidRPr="00035D76">
        <w:rPr>
          <w:rFonts w:eastAsia="仿宋"/>
          <w:kern w:val="2"/>
          <w:sz w:val="28"/>
          <w:szCs w:val="28"/>
        </w:rPr>
        <w:t>HJ1408-2024</w:t>
      </w:r>
      <w:r w:rsidRPr="00035D76">
        <w:rPr>
          <w:rFonts w:eastAsia="仿宋"/>
          <w:kern w:val="2"/>
          <w:sz w:val="28"/>
          <w:szCs w:val="28"/>
        </w:rPr>
        <w:t>）、《煤层气（煤矿瓦斯）排放标准》（</w:t>
      </w:r>
      <w:r w:rsidRPr="00035D76">
        <w:rPr>
          <w:rFonts w:eastAsia="仿宋"/>
          <w:kern w:val="2"/>
          <w:sz w:val="28"/>
          <w:szCs w:val="28"/>
        </w:rPr>
        <w:t>GB21522—2024</w:t>
      </w:r>
      <w:r w:rsidRPr="00035D76">
        <w:rPr>
          <w:rFonts w:eastAsia="仿宋"/>
          <w:kern w:val="2"/>
          <w:sz w:val="28"/>
          <w:szCs w:val="28"/>
        </w:rPr>
        <w:t>）等</w:t>
      </w:r>
      <w:r w:rsidRPr="00035D76">
        <w:rPr>
          <w:rFonts w:eastAsia="仿宋"/>
          <w:kern w:val="2"/>
          <w:sz w:val="28"/>
          <w:szCs w:val="28"/>
        </w:rPr>
        <w:t>20</w:t>
      </w:r>
      <w:r w:rsidRPr="00035D76">
        <w:rPr>
          <w:rFonts w:eastAsia="仿宋"/>
          <w:kern w:val="2"/>
          <w:sz w:val="28"/>
          <w:szCs w:val="28"/>
        </w:rPr>
        <w:t>余项国家及行业标准正式施行，覆盖大气污染防治、温室气体核算、危险废物处置等领域。</w:t>
      </w:r>
    </w:p>
    <w:p w:rsidR="00082740" w:rsidRDefault="00082740" w:rsidP="006216FB">
      <w:pPr>
        <w:pStyle w:val="Style13"/>
        <w:spacing w:before="20" w:after="20"/>
        <w:ind w:firstLineChars="200" w:firstLine="560"/>
        <w:rPr>
          <w:rFonts w:hint="eastAsia"/>
          <w:sz w:val="28"/>
          <w:szCs w:val="28"/>
        </w:rPr>
      </w:pPr>
    </w:p>
    <w:p w:rsidR="006216FB" w:rsidRPr="00035D76" w:rsidRDefault="00082740" w:rsidP="00035D76">
      <w:pPr>
        <w:spacing w:before="20" w:after="20"/>
        <w:ind w:left="562" w:hangingChars="200" w:hanging="562"/>
        <w:rPr>
          <w:rFonts w:eastAsia="仿宋"/>
          <w:b/>
          <w:bCs/>
          <w:kern w:val="2"/>
          <w:sz w:val="28"/>
          <w:szCs w:val="28"/>
        </w:rPr>
      </w:pPr>
      <w:r w:rsidRPr="00035D76">
        <w:rPr>
          <w:rFonts w:eastAsia="仿宋"/>
          <w:b/>
          <w:bCs/>
          <w:kern w:val="2"/>
          <w:sz w:val="28"/>
          <w:szCs w:val="28"/>
        </w:rPr>
        <w:t>4</w:t>
      </w:r>
      <w:r w:rsidR="006216FB" w:rsidRPr="00035D76">
        <w:rPr>
          <w:rFonts w:eastAsia="仿宋" w:hint="eastAsia"/>
          <w:b/>
          <w:bCs/>
          <w:kern w:val="2"/>
          <w:sz w:val="28"/>
          <w:szCs w:val="28"/>
        </w:rPr>
        <w:t>.</w:t>
      </w:r>
      <w:r w:rsidRPr="00035D76">
        <w:rPr>
          <w:rFonts w:eastAsia="仿宋"/>
          <w:b/>
          <w:bCs/>
          <w:kern w:val="2"/>
          <w:sz w:val="28"/>
          <w:szCs w:val="28"/>
        </w:rPr>
        <w:t xml:space="preserve"> </w:t>
      </w:r>
      <w:r w:rsidR="006216FB" w:rsidRPr="00035D76">
        <w:rPr>
          <w:rFonts w:eastAsia="仿宋" w:hint="eastAsia"/>
          <w:b/>
          <w:bCs/>
          <w:kern w:val="2"/>
          <w:sz w:val="28"/>
          <w:szCs w:val="28"/>
        </w:rPr>
        <w:t>生态环境部审批核与辐射项目环评文件</w:t>
      </w:r>
    </w:p>
    <w:p w:rsidR="006216FB" w:rsidRPr="00035D76" w:rsidRDefault="006216FB"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4</w:t>
      </w:r>
      <w:r w:rsidRPr="00035D76">
        <w:rPr>
          <w:rFonts w:eastAsia="仿宋"/>
          <w:kern w:val="2"/>
          <w:sz w:val="28"/>
          <w:szCs w:val="28"/>
        </w:rPr>
        <w:t>月</w:t>
      </w:r>
      <w:r w:rsidRPr="00035D76">
        <w:rPr>
          <w:rFonts w:eastAsia="仿宋"/>
          <w:kern w:val="2"/>
          <w:sz w:val="28"/>
          <w:szCs w:val="28"/>
        </w:rPr>
        <w:t>23</w:t>
      </w:r>
      <w:r w:rsidRPr="00035D76">
        <w:rPr>
          <w:rFonts w:eastAsia="仿宋"/>
          <w:kern w:val="2"/>
          <w:sz w:val="28"/>
          <w:szCs w:val="28"/>
        </w:rPr>
        <w:t>日，生态环境部对</w:t>
      </w:r>
      <w:r w:rsidRPr="00035D76">
        <w:rPr>
          <w:rFonts w:eastAsia="仿宋"/>
          <w:kern w:val="2"/>
          <w:sz w:val="28"/>
          <w:szCs w:val="28"/>
        </w:rPr>
        <w:t>1</w:t>
      </w:r>
      <w:r w:rsidRPr="00035D76">
        <w:rPr>
          <w:rFonts w:eastAsia="仿宋"/>
          <w:kern w:val="2"/>
          <w:sz w:val="28"/>
          <w:szCs w:val="28"/>
        </w:rPr>
        <w:t>个核与辐射类建设项目环境影响评价文件作出审批决定，强化项目全生命周期环境风险管控。</w:t>
      </w:r>
    </w:p>
    <w:p w:rsidR="00082740"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生态环境部</w:t>
      </w:r>
    </w:p>
    <w:p w:rsidR="00082740" w:rsidRPr="00035D76" w:rsidRDefault="00082740" w:rsidP="00035D76">
      <w:pPr>
        <w:widowControl/>
        <w:spacing w:before="20" w:after="20"/>
        <w:ind w:firstLineChars="200" w:firstLine="560"/>
        <w:jc w:val="left"/>
        <w:rPr>
          <w:rFonts w:eastAsia="仿宋" w:hint="eastAsia"/>
          <w:kern w:val="2"/>
          <w:sz w:val="28"/>
          <w:szCs w:val="28"/>
        </w:rPr>
      </w:pPr>
      <w:r w:rsidRPr="00035D76">
        <w:rPr>
          <w:rFonts w:eastAsia="仿宋"/>
          <w:kern w:val="2"/>
          <w:sz w:val="28"/>
          <w:szCs w:val="28"/>
        </w:rPr>
        <w:t>https://www.mee.gov.cn/ywdt/gsgg/tz/202504/t20250429_1118594.shtml</w:t>
      </w:r>
    </w:p>
    <w:p w:rsidR="00082740" w:rsidRDefault="00082740" w:rsidP="006216FB">
      <w:pPr>
        <w:pStyle w:val="Style13"/>
        <w:spacing w:before="20" w:after="20"/>
        <w:ind w:left="288" w:hanging="288"/>
        <w:rPr>
          <w:b/>
          <w:bCs/>
          <w:sz w:val="28"/>
          <w:szCs w:val="28"/>
        </w:rPr>
      </w:pPr>
    </w:p>
    <w:p w:rsidR="006216FB" w:rsidRPr="00035D76" w:rsidRDefault="00082740" w:rsidP="00035D76">
      <w:pPr>
        <w:spacing w:before="20" w:after="20"/>
        <w:ind w:left="562" w:hangingChars="200" w:hanging="562"/>
        <w:rPr>
          <w:rFonts w:eastAsia="仿宋"/>
          <w:b/>
          <w:bCs/>
          <w:kern w:val="2"/>
          <w:sz w:val="28"/>
          <w:szCs w:val="28"/>
        </w:rPr>
      </w:pPr>
      <w:r w:rsidRPr="00035D76">
        <w:rPr>
          <w:rFonts w:eastAsia="仿宋"/>
          <w:b/>
          <w:bCs/>
          <w:kern w:val="2"/>
          <w:sz w:val="28"/>
          <w:szCs w:val="28"/>
        </w:rPr>
        <w:t>5</w:t>
      </w:r>
      <w:r w:rsidR="006216FB" w:rsidRPr="00035D76">
        <w:rPr>
          <w:rFonts w:eastAsia="仿宋" w:hint="eastAsia"/>
          <w:b/>
          <w:bCs/>
          <w:kern w:val="2"/>
          <w:sz w:val="28"/>
          <w:szCs w:val="28"/>
        </w:rPr>
        <w:t>.</w:t>
      </w:r>
      <w:r w:rsidRPr="00035D76">
        <w:rPr>
          <w:rFonts w:eastAsia="仿宋"/>
          <w:b/>
          <w:bCs/>
          <w:kern w:val="2"/>
          <w:sz w:val="28"/>
          <w:szCs w:val="28"/>
        </w:rPr>
        <w:t xml:space="preserve"> </w:t>
      </w:r>
      <w:r w:rsidR="006216FB" w:rsidRPr="00035D76">
        <w:rPr>
          <w:rFonts w:eastAsia="仿宋" w:hint="eastAsia"/>
          <w:b/>
          <w:bCs/>
          <w:kern w:val="2"/>
          <w:sz w:val="28"/>
          <w:szCs w:val="28"/>
        </w:rPr>
        <w:t>《中国现有化学物质名录》更新</w:t>
      </w:r>
    </w:p>
    <w:p w:rsidR="006216FB" w:rsidRPr="00035D76" w:rsidRDefault="006216FB"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生态环境部发布</w:t>
      </w:r>
      <w:r w:rsidRPr="00035D76">
        <w:rPr>
          <w:rFonts w:eastAsia="仿宋"/>
          <w:kern w:val="2"/>
          <w:sz w:val="28"/>
          <w:szCs w:val="28"/>
        </w:rPr>
        <w:t>2025</w:t>
      </w:r>
      <w:r w:rsidRPr="00035D76">
        <w:rPr>
          <w:rFonts w:eastAsia="仿宋"/>
          <w:kern w:val="2"/>
          <w:sz w:val="28"/>
          <w:szCs w:val="28"/>
        </w:rPr>
        <w:t>年第</w:t>
      </w:r>
      <w:r w:rsidRPr="00035D76">
        <w:rPr>
          <w:rFonts w:eastAsia="仿宋"/>
          <w:kern w:val="2"/>
          <w:sz w:val="28"/>
          <w:szCs w:val="28"/>
        </w:rPr>
        <w:t>1</w:t>
      </w:r>
      <w:r w:rsidRPr="00035D76">
        <w:rPr>
          <w:rFonts w:eastAsia="仿宋"/>
          <w:kern w:val="2"/>
          <w:sz w:val="28"/>
          <w:szCs w:val="28"/>
        </w:rPr>
        <w:t>批名录增补及变更公告，新增</w:t>
      </w:r>
      <w:r w:rsidRPr="00035D76">
        <w:rPr>
          <w:rFonts w:eastAsia="仿宋"/>
          <w:kern w:val="2"/>
          <w:sz w:val="28"/>
          <w:szCs w:val="28"/>
        </w:rPr>
        <w:t>44</w:t>
      </w:r>
      <w:r w:rsidRPr="00035D76">
        <w:rPr>
          <w:rFonts w:eastAsia="仿宋"/>
          <w:kern w:val="2"/>
          <w:sz w:val="28"/>
          <w:szCs w:val="28"/>
        </w:rPr>
        <w:t>种化学物质，调整</w:t>
      </w:r>
      <w:r w:rsidRPr="00035D76">
        <w:rPr>
          <w:rFonts w:eastAsia="仿宋"/>
          <w:kern w:val="2"/>
          <w:sz w:val="28"/>
          <w:szCs w:val="28"/>
        </w:rPr>
        <w:t>2</w:t>
      </w:r>
      <w:r w:rsidRPr="00035D76">
        <w:rPr>
          <w:rFonts w:eastAsia="仿宋"/>
          <w:kern w:val="2"/>
          <w:sz w:val="28"/>
          <w:szCs w:val="28"/>
        </w:rPr>
        <w:t>种物质允许用途，加强新化学物质环境管理。</w:t>
      </w:r>
    </w:p>
    <w:p w:rsidR="00082740"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生态环境部</w:t>
      </w:r>
    </w:p>
    <w:p w:rsidR="006216FB" w:rsidRPr="00035D76" w:rsidRDefault="00082740" w:rsidP="00035D76">
      <w:pPr>
        <w:widowControl/>
        <w:spacing w:before="20" w:after="20"/>
        <w:ind w:firstLineChars="200" w:firstLine="560"/>
        <w:jc w:val="left"/>
        <w:rPr>
          <w:rFonts w:eastAsia="仿宋" w:hint="eastAsia"/>
          <w:kern w:val="2"/>
          <w:sz w:val="28"/>
          <w:szCs w:val="28"/>
        </w:rPr>
      </w:pPr>
      <w:r w:rsidRPr="00035D76">
        <w:rPr>
          <w:rFonts w:eastAsia="仿宋"/>
          <w:kern w:val="2"/>
          <w:sz w:val="28"/>
          <w:szCs w:val="28"/>
        </w:rPr>
        <w:t>https://www.mee.gov.cn/xxgk2018/xxgk/xxgk01/202505/t20250512_1119193.html</w:t>
      </w:r>
    </w:p>
    <w:p w:rsidR="00265847" w:rsidRDefault="00265847">
      <w:pPr>
        <w:widowControl/>
        <w:jc w:val="left"/>
        <w:rPr>
          <w:rFonts w:eastAsia="仿宋"/>
          <w:b/>
          <w:bCs/>
          <w:color w:val="0000FF"/>
          <w:sz w:val="36"/>
          <w:szCs w:val="36"/>
        </w:rPr>
      </w:pPr>
      <w:r>
        <w:rPr>
          <w:rFonts w:eastAsia="仿宋"/>
          <w:b/>
          <w:bCs/>
          <w:color w:val="0000FF"/>
          <w:sz w:val="36"/>
          <w:szCs w:val="36"/>
        </w:rPr>
        <w:lastRenderedPageBreak/>
        <w:br w:type="page"/>
      </w:r>
    </w:p>
    <w:p w:rsidR="00265847" w:rsidRPr="00035D76" w:rsidRDefault="00265847" w:rsidP="00035D76">
      <w:pPr>
        <w:jc w:val="center"/>
        <w:rPr>
          <w:rFonts w:eastAsia="仿宋"/>
          <w:b/>
          <w:bCs/>
          <w:sz w:val="36"/>
          <w:szCs w:val="36"/>
        </w:rPr>
      </w:pPr>
      <w:r w:rsidRPr="00035D76">
        <w:rPr>
          <w:rFonts w:eastAsia="仿宋"/>
          <w:b/>
          <w:bCs/>
          <w:sz w:val="36"/>
          <w:szCs w:val="36"/>
        </w:rPr>
        <w:lastRenderedPageBreak/>
        <w:t>时政要闻</w:t>
      </w:r>
    </w:p>
    <w:p w:rsidR="00265847" w:rsidRDefault="00265847" w:rsidP="00265847">
      <w:pPr>
        <w:pBdr>
          <w:top w:val="dotted" w:sz="12" w:space="0" w:color="D9D9D9"/>
        </w:pBdr>
        <w:spacing w:before="20" w:after="20"/>
        <w:rPr>
          <w:rFonts w:eastAsia="仿宋"/>
          <w:color w:val="0000FF"/>
          <w:sz w:val="28"/>
          <w:szCs w:val="28"/>
        </w:rPr>
      </w:pPr>
    </w:p>
    <w:p w:rsidR="00FB2FF7" w:rsidRPr="00035D76" w:rsidRDefault="00082740" w:rsidP="00035D76">
      <w:pPr>
        <w:spacing w:before="20" w:after="20"/>
        <w:ind w:left="562" w:hangingChars="200" w:hanging="562"/>
        <w:rPr>
          <w:rFonts w:eastAsia="仿宋"/>
          <w:b/>
          <w:bCs/>
          <w:kern w:val="2"/>
          <w:sz w:val="28"/>
          <w:szCs w:val="28"/>
        </w:rPr>
      </w:pPr>
      <w:r w:rsidRPr="00035D76">
        <w:rPr>
          <w:rFonts w:eastAsia="仿宋"/>
          <w:b/>
          <w:bCs/>
          <w:kern w:val="2"/>
          <w:sz w:val="28"/>
          <w:szCs w:val="28"/>
        </w:rPr>
        <w:t xml:space="preserve">1. </w:t>
      </w:r>
      <w:r w:rsidR="00000000" w:rsidRPr="00035D76">
        <w:rPr>
          <w:rFonts w:eastAsia="仿宋" w:hint="eastAsia"/>
          <w:b/>
          <w:bCs/>
          <w:kern w:val="2"/>
          <w:sz w:val="28"/>
          <w:szCs w:val="28"/>
        </w:rPr>
        <w:t>浙江省规范生态环境涉企行政检查</w:t>
      </w:r>
    </w:p>
    <w:p w:rsidR="00FB2FF7" w:rsidRPr="00035D76" w:rsidRDefault="00000000"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浙江省生态环境厅印发方案，要求到</w:t>
      </w:r>
      <w:r w:rsidRPr="00035D76">
        <w:rPr>
          <w:rFonts w:eastAsia="仿宋"/>
          <w:kern w:val="2"/>
          <w:sz w:val="28"/>
          <w:szCs w:val="28"/>
        </w:rPr>
        <w:t>2027</w:t>
      </w:r>
      <w:r w:rsidRPr="00035D76">
        <w:rPr>
          <w:rFonts w:eastAsia="仿宋"/>
          <w:kern w:val="2"/>
          <w:sz w:val="28"/>
          <w:szCs w:val="28"/>
        </w:rPr>
        <w:t>年实现涉企检查次数下降</w:t>
      </w:r>
      <w:r w:rsidRPr="00035D76">
        <w:rPr>
          <w:rFonts w:eastAsia="仿宋"/>
          <w:kern w:val="2"/>
          <w:sz w:val="28"/>
          <w:szCs w:val="28"/>
        </w:rPr>
        <w:t>30%</w:t>
      </w:r>
      <w:r w:rsidRPr="00035D76">
        <w:rPr>
          <w:rFonts w:eastAsia="仿宋"/>
          <w:kern w:val="2"/>
          <w:sz w:val="28"/>
          <w:szCs w:val="28"/>
        </w:rPr>
        <w:t>，推行</w:t>
      </w:r>
      <w:r w:rsidRPr="00035D76">
        <w:rPr>
          <w:rFonts w:eastAsia="仿宋"/>
          <w:kern w:val="2"/>
          <w:sz w:val="28"/>
          <w:szCs w:val="28"/>
        </w:rPr>
        <w:t>“</w:t>
      </w:r>
      <w:r w:rsidRPr="00035D76">
        <w:rPr>
          <w:rFonts w:eastAsia="仿宋"/>
          <w:kern w:val="2"/>
          <w:sz w:val="28"/>
          <w:szCs w:val="28"/>
        </w:rPr>
        <w:t>综合查一次</w:t>
      </w:r>
      <w:r w:rsidRPr="00035D76">
        <w:rPr>
          <w:rFonts w:eastAsia="仿宋"/>
          <w:kern w:val="2"/>
          <w:sz w:val="28"/>
          <w:szCs w:val="28"/>
        </w:rPr>
        <w:t>”</w:t>
      </w:r>
      <w:r w:rsidRPr="00035D76">
        <w:rPr>
          <w:rFonts w:eastAsia="仿宋"/>
          <w:kern w:val="2"/>
          <w:sz w:val="28"/>
          <w:szCs w:val="28"/>
        </w:rPr>
        <w:t>和非现场监管，强化环境信用分级分类管理。</w:t>
      </w:r>
    </w:p>
    <w:p w:rsidR="00082740" w:rsidRPr="005C576E"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浙江省</w:t>
      </w:r>
      <w:r>
        <w:rPr>
          <w:rFonts w:eastAsia="仿宋" w:hint="eastAsia"/>
          <w:kern w:val="2"/>
          <w:sz w:val="28"/>
          <w:szCs w:val="28"/>
        </w:rPr>
        <w:t>生态环境</w:t>
      </w:r>
      <w:r>
        <w:rPr>
          <w:rFonts w:eastAsia="仿宋" w:hint="eastAsia"/>
          <w:kern w:val="2"/>
          <w:sz w:val="28"/>
          <w:szCs w:val="28"/>
        </w:rPr>
        <w:t>厅</w:t>
      </w:r>
    </w:p>
    <w:p w:rsidR="00082740" w:rsidRPr="00035D76" w:rsidRDefault="00082740" w:rsidP="00035D76">
      <w:pPr>
        <w:widowControl/>
        <w:spacing w:before="20" w:after="20"/>
        <w:ind w:firstLineChars="200" w:firstLine="560"/>
        <w:jc w:val="left"/>
        <w:rPr>
          <w:rFonts w:eastAsia="仿宋" w:hint="eastAsia"/>
          <w:kern w:val="2"/>
          <w:sz w:val="28"/>
          <w:szCs w:val="28"/>
        </w:rPr>
      </w:pPr>
      <w:r w:rsidRPr="00082740">
        <w:rPr>
          <w:rFonts w:eastAsia="仿宋"/>
          <w:kern w:val="2"/>
          <w:sz w:val="28"/>
          <w:szCs w:val="28"/>
        </w:rPr>
        <w:t>https://sthjt.zj.gov.cn/art/2025/4/28/art_1229116580_2553361.html</w:t>
      </w:r>
    </w:p>
    <w:p w:rsidR="00082740" w:rsidRDefault="00082740">
      <w:pPr>
        <w:pStyle w:val="Style13"/>
        <w:spacing w:before="20" w:after="20"/>
        <w:ind w:firstLineChars="200" w:firstLine="560"/>
        <w:rPr>
          <w:rFonts w:hint="eastAsia"/>
          <w:sz w:val="28"/>
          <w:szCs w:val="28"/>
        </w:rPr>
      </w:pPr>
    </w:p>
    <w:p w:rsidR="00FB2FF7" w:rsidRPr="00035D76" w:rsidRDefault="00000000" w:rsidP="00035D76">
      <w:pPr>
        <w:spacing w:before="20" w:after="20"/>
        <w:ind w:left="562" w:hangingChars="200" w:hanging="562"/>
        <w:rPr>
          <w:rFonts w:eastAsia="仿宋"/>
          <w:b/>
          <w:bCs/>
          <w:kern w:val="2"/>
          <w:sz w:val="28"/>
          <w:szCs w:val="28"/>
        </w:rPr>
      </w:pPr>
      <w:r w:rsidRPr="00035D76">
        <w:rPr>
          <w:rFonts w:eastAsia="仿宋" w:hint="eastAsia"/>
          <w:b/>
          <w:bCs/>
          <w:kern w:val="2"/>
          <w:sz w:val="28"/>
          <w:szCs w:val="28"/>
        </w:rPr>
        <w:t>2.</w:t>
      </w:r>
      <w:r w:rsidR="00082740" w:rsidRPr="00035D76">
        <w:rPr>
          <w:rFonts w:eastAsia="仿宋"/>
          <w:b/>
          <w:bCs/>
          <w:kern w:val="2"/>
          <w:sz w:val="28"/>
          <w:szCs w:val="28"/>
        </w:rPr>
        <w:t xml:space="preserve"> </w:t>
      </w:r>
      <w:r w:rsidRPr="00035D76">
        <w:rPr>
          <w:rFonts w:eastAsia="仿宋" w:hint="eastAsia"/>
          <w:b/>
          <w:bCs/>
          <w:kern w:val="2"/>
          <w:sz w:val="28"/>
          <w:szCs w:val="28"/>
        </w:rPr>
        <w:t>公众参与与公益诉讼制度完善</w:t>
      </w:r>
    </w:p>
    <w:p w:rsidR="00FB2FF7" w:rsidRPr="00035D76" w:rsidRDefault="00000000"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全国人大常委会分组审议建议降低社会组织提起环境公益诉讼门槛，明确公众举报奖励机制，强化社会监督。</w:t>
      </w:r>
    </w:p>
    <w:p w:rsidR="00082740" w:rsidRPr="00035D76" w:rsidRDefault="00082740" w:rsidP="00035D76">
      <w:pPr>
        <w:widowControl/>
        <w:spacing w:before="20" w:after="20"/>
        <w:ind w:firstLineChars="200" w:firstLine="560"/>
        <w:jc w:val="left"/>
        <w:rPr>
          <w:rFonts w:eastAsia="仿宋" w:hint="eastAsia"/>
          <w:kern w:val="2"/>
          <w:sz w:val="28"/>
          <w:szCs w:val="28"/>
        </w:rPr>
      </w:pPr>
      <w:r w:rsidRPr="005C576E">
        <w:rPr>
          <w:rFonts w:eastAsia="仿宋" w:hint="eastAsia"/>
          <w:kern w:val="2"/>
          <w:sz w:val="28"/>
          <w:szCs w:val="28"/>
        </w:rPr>
        <w:t>详细信息请登录</w:t>
      </w:r>
      <w:r w:rsidRPr="005C576E">
        <w:rPr>
          <w:rFonts w:eastAsia="仿宋" w:hint="eastAsia"/>
          <w:kern w:val="2"/>
          <w:sz w:val="28"/>
          <w:szCs w:val="28"/>
        </w:rPr>
        <w:t xml:space="preserve"> </w:t>
      </w:r>
      <w:r>
        <w:rPr>
          <w:rFonts w:eastAsia="仿宋" w:hint="eastAsia"/>
          <w:kern w:val="2"/>
          <w:sz w:val="28"/>
          <w:szCs w:val="28"/>
        </w:rPr>
        <w:t>中国法院网</w:t>
      </w:r>
    </w:p>
    <w:p w:rsidR="00082740" w:rsidRPr="00035D76" w:rsidRDefault="00082740"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https://www.chinacourt.org/article/detail/2025/05/id/8831091.shtml</w:t>
      </w:r>
    </w:p>
    <w:p w:rsidR="00082740" w:rsidRPr="00082740" w:rsidRDefault="00082740">
      <w:pPr>
        <w:pStyle w:val="Style13"/>
        <w:spacing w:before="20" w:after="20"/>
        <w:ind w:firstLineChars="200" w:firstLine="560"/>
        <w:rPr>
          <w:rFonts w:hint="eastAsia"/>
          <w:sz w:val="28"/>
          <w:szCs w:val="28"/>
        </w:rPr>
      </w:pPr>
    </w:p>
    <w:p w:rsidR="00FB2FF7" w:rsidRPr="00035D76" w:rsidRDefault="00000000" w:rsidP="00035D76">
      <w:pPr>
        <w:spacing w:before="20" w:after="20"/>
        <w:ind w:left="562" w:hangingChars="200" w:hanging="562"/>
        <w:rPr>
          <w:rFonts w:eastAsia="仿宋"/>
          <w:b/>
          <w:bCs/>
          <w:kern w:val="2"/>
          <w:sz w:val="28"/>
          <w:szCs w:val="28"/>
        </w:rPr>
      </w:pPr>
      <w:r w:rsidRPr="00035D76">
        <w:rPr>
          <w:rFonts w:eastAsia="仿宋" w:hint="eastAsia"/>
          <w:b/>
          <w:bCs/>
          <w:kern w:val="2"/>
          <w:sz w:val="28"/>
          <w:szCs w:val="28"/>
        </w:rPr>
        <w:t>3.</w:t>
      </w:r>
      <w:r w:rsidR="00082740" w:rsidRPr="00035D76">
        <w:rPr>
          <w:rFonts w:eastAsia="仿宋"/>
          <w:b/>
          <w:bCs/>
          <w:kern w:val="2"/>
          <w:sz w:val="28"/>
          <w:szCs w:val="28"/>
        </w:rPr>
        <w:t xml:space="preserve"> </w:t>
      </w:r>
      <w:r w:rsidRPr="00035D76">
        <w:rPr>
          <w:rFonts w:eastAsia="仿宋" w:hint="eastAsia"/>
          <w:b/>
          <w:bCs/>
          <w:kern w:val="2"/>
          <w:sz w:val="28"/>
          <w:szCs w:val="28"/>
        </w:rPr>
        <w:t>碳排放权交易市场扩围</w:t>
      </w:r>
    </w:p>
    <w:p w:rsidR="00FB2FF7" w:rsidRPr="00035D76" w:rsidRDefault="00000000" w:rsidP="00035D76">
      <w:pPr>
        <w:widowControl/>
        <w:spacing w:before="20" w:after="20"/>
        <w:ind w:firstLineChars="200" w:firstLine="560"/>
        <w:jc w:val="left"/>
        <w:rPr>
          <w:rFonts w:eastAsia="仿宋"/>
          <w:kern w:val="2"/>
          <w:sz w:val="28"/>
          <w:szCs w:val="28"/>
        </w:rPr>
      </w:pPr>
      <w:r w:rsidRPr="00035D76">
        <w:rPr>
          <w:rFonts w:eastAsia="仿宋"/>
          <w:kern w:val="2"/>
          <w:sz w:val="28"/>
          <w:szCs w:val="28"/>
        </w:rPr>
        <w:t>生态环境部启动水泥、铝冶炼、钢铁行业碳排放数据质量管理，为全国碳市场扩容奠定基础。</w:t>
      </w:r>
    </w:p>
    <w:p w:rsidR="00082740" w:rsidRPr="005C576E" w:rsidRDefault="00082740" w:rsidP="00082740">
      <w:pPr>
        <w:widowControl/>
        <w:spacing w:before="20" w:after="20"/>
        <w:ind w:firstLineChars="200" w:firstLine="560"/>
        <w:jc w:val="left"/>
        <w:rPr>
          <w:rFonts w:eastAsia="仿宋"/>
          <w:kern w:val="2"/>
          <w:sz w:val="28"/>
          <w:szCs w:val="28"/>
        </w:rPr>
      </w:pPr>
      <w:r w:rsidRPr="005C576E">
        <w:rPr>
          <w:rFonts w:eastAsia="仿宋" w:hint="eastAsia"/>
          <w:kern w:val="2"/>
          <w:sz w:val="28"/>
          <w:szCs w:val="28"/>
        </w:rPr>
        <w:t>详细信息请登录</w:t>
      </w:r>
      <w:r>
        <w:rPr>
          <w:rFonts w:eastAsia="仿宋" w:hint="eastAsia"/>
          <w:kern w:val="2"/>
          <w:sz w:val="28"/>
          <w:szCs w:val="28"/>
        </w:rPr>
        <w:t xml:space="preserve"> </w:t>
      </w:r>
      <w:r>
        <w:rPr>
          <w:rFonts w:eastAsia="仿宋" w:hint="eastAsia"/>
          <w:kern w:val="2"/>
          <w:sz w:val="28"/>
          <w:szCs w:val="28"/>
        </w:rPr>
        <w:t>生态环境</w:t>
      </w:r>
      <w:r>
        <w:rPr>
          <w:rFonts w:eastAsia="仿宋" w:hint="eastAsia"/>
          <w:kern w:val="2"/>
          <w:sz w:val="28"/>
          <w:szCs w:val="28"/>
        </w:rPr>
        <w:t>部</w:t>
      </w:r>
    </w:p>
    <w:p w:rsidR="00082740" w:rsidRPr="00035D76" w:rsidRDefault="00035D76" w:rsidP="00035D76">
      <w:pPr>
        <w:widowControl/>
        <w:spacing w:before="20" w:after="20"/>
        <w:ind w:firstLineChars="200" w:firstLine="560"/>
        <w:jc w:val="left"/>
        <w:rPr>
          <w:rFonts w:eastAsia="仿宋" w:hint="eastAsia"/>
          <w:kern w:val="2"/>
          <w:sz w:val="28"/>
          <w:szCs w:val="28"/>
        </w:rPr>
      </w:pPr>
      <w:r w:rsidRPr="00035D76">
        <w:rPr>
          <w:rFonts w:eastAsia="仿宋"/>
          <w:kern w:val="2"/>
          <w:sz w:val="28"/>
          <w:szCs w:val="28"/>
        </w:rPr>
        <w:t>https://www.mee.gov.cn/xxgk2018/xxgk/xxgk03/202503/t20250326_1104736.html</w:t>
      </w:r>
    </w:p>
    <w:p w:rsidR="00035D76" w:rsidRDefault="00035D76">
      <w:pPr>
        <w:widowControl/>
        <w:jc w:val="left"/>
        <w:rPr>
          <w:rFonts w:ascii="仿宋" w:eastAsia="仿宋" w:hAnsi="仿宋" w:cs="仿宋"/>
          <w:sz w:val="36"/>
          <w:szCs w:val="36"/>
        </w:rPr>
      </w:pPr>
      <w:r>
        <w:rPr>
          <w:rFonts w:ascii="仿宋" w:eastAsia="仿宋" w:hAnsi="仿宋" w:cs="仿宋"/>
          <w:sz w:val="36"/>
          <w:szCs w:val="36"/>
        </w:rPr>
        <w:br w:type="page"/>
      </w:r>
    </w:p>
    <w:p w:rsidR="00FB2FF7" w:rsidRPr="00035D76" w:rsidRDefault="00000000" w:rsidP="00035D76">
      <w:pPr>
        <w:jc w:val="center"/>
        <w:rPr>
          <w:rFonts w:eastAsia="仿宋"/>
          <w:b/>
          <w:bCs/>
          <w:sz w:val="36"/>
          <w:szCs w:val="36"/>
        </w:rPr>
      </w:pPr>
      <w:r w:rsidRPr="00035D76">
        <w:rPr>
          <w:rFonts w:eastAsia="仿宋" w:hint="eastAsia"/>
          <w:b/>
          <w:bCs/>
          <w:sz w:val="36"/>
          <w:szCs w:val="36"/>
        </w:rPr>
        <w:lastRenderedPageBreak/>
        <w:t>2025</w:t>
      </w:r>
      <w:r w:rsidRPr="00035D76">
        <w:rPr>
          <w:rFonts w:eastAsia="仿宋" w:hint="eastAsia"/>
          <w:b/>
          <w:bCs/>
          <w:sz w:val="36"/>
          <w:szCs w:val="36"/>
        </w:rPr>
        <w:t>年</w:t>
      </w:r>
      <w:r w:rsidRPr="00035D76">
        <w:rPr>
          <w:rFonts w:eastAsia="仿宋" w:hint="eastAsia"/>
          <w:b/>
          <w:bCs/>
          <w:sz w:val="36"/>
          <w:szCs w:val="36"/>
        </w:rPr>
        <w:t>4</w:t>
      </w:r>
      <w:r w:rsidRPr="00035D76">
        <w:rPr>
          <w:rFonts w:eastAsia="仿宋" w:hint="eastAsia"/>
          <w:b/>
          <w:bCs/>
          <w:sz w:val="36"/>
          <w:szCs w:val="36"/>
        </w:rPr>
        <w:t>月温州市空气、水质数据</w:t>
      </w:r>
    </w:p>
    <w:p w:rsidR="00FB2FF7" w:rsidRDefault="00FB2FF7">
      <w:pPr>
        <w:pBdr>
          <w:top w:val="dotted" w:sz="12" w:space="0" w:color="D9D9D9"/>
        </w:pBdr>
        <w:spacing w:before="20" w:after="20"/>
        <w:rPr>
          <w:rFonts w:ascii="仿宋" w:eastAsia="仿宋" w:hAnsi="仿宋" w:cs="仿宋"/>
          <w:sz w:val="28"/>
          <w:szCs w:val="28"/>
        </w:rPr>
      </w:pPr>
    </w:p>
    <w:p w:rsidR="00FB2FF7" w:rsidRDefault="00000000">
      <w:pPr>
        <w:pStyle w:val="a5"/>
        <w:widowControl/>
        <w:spacing w:before="20" w:beforeAutospacing="0" w:after="20" w:afterAutospacing="0" w:line="520" w:lineRule="atLeast"/>
        <w:ind w:firstLine="420"/>
        <w:jc w:val="both"/>
        <w:rPr>
          <w:rFonts w:ascii="仿宋" w:eastAsia="仿宋" w:hAnsi="仿宋" w:cs="仿宋"/>
          <w:b/>
          <w:bCs/>
          <w:sz w:val="28"/>
          <w:szCs w:val="28"/>
        </w:rPr>
      </w:pPr>
      <w:r>
        <w:rPr>
          <w:rFonts w:ascii="仿宋" w:eastAsia="仿宋" w:hAnsi="仿宋" w:cs="仿宋" w:hint="eastAsia"/>
          <w:b/>
          <w:bCs/>
          <w:sz w:val="28"/>
          <w:szCs w:val="28"/>
        </w:rPr>
        <w:t>温州市水环境质量月报（2025年4月）</w:t>
      </w:r>
    </w:p>
    <w:p w:rsidR="00FB2FF7" w:rsidRDefault="00000000">
      <w:pPr>
        <w:pStyle w:val="a5"/>
        <w:widowControl/>
        <w:spacing w:before="20" w:beforeAutospacing="0" w:after="20" w:afterAutospacing="0" w:line="520" w:lineRule="atLeast"/>
        <w:ind w:firstLine="420"/>
        <w:jc w:val="both"/>
        <w:rPr>
          <w:rFonts w:ascii="宋体" w:hAnsi="宋体" w:cs="宋体"/>
          <w:szCs w:val="24"/>
        </w:rPr>
      </w:pPr>
      <w:hyperlink r:id="rId5" w:history="1">
        <w:r>
          <w:rPr>
            <w:rStyle w:val="a9"/>
            <w:rFonts w:ascii="宋体" w:hAnsi="宋体" w:cs="宋体" w:hint="eastAsia"/>
            <w:szCs w:val="24"/>
          </w:rPr>
          <w:t>https://sthjj.wenzhou.gov.cn/art/2025/5/15/art_1229205272_58876742.html</w:t>
        </w:r>
      </w:hyperlink>
    </w:p>
    <w:p w:rsidR="00FB2FF7" w:rsidRDefault="00FB2FF7">
      <w:pPr>
        <w:pStyle w:val="a5"/>
        <w:widowControl/>
        <w:spacing w:before="20" w:beforeAutospacing="0" w:after="20" w:afterAutospacing="0" w:line="520" w:lineRule="atLeast"/>
        <w:ind w:firstLine="420"/>
        <w:jc w:val="both"/>
        <w:rPr>
          <w:rFonts w:ascii="宋体" w:hAnsi="宋体" w:cs="宋体"/>
          <w:szCs w:val="24"/>
        </w:rPr>
      </w:pPr>
    </w:p>
    <w:p w:rsidR="00FB2FF7" w:rsidRDefault="00000000">
      <w:pPr>
        <w:pStyle w:val="a5"/>
        <w:widowControl/>
        <w:spacing w:before="20" w:beforeAutospacing="0" w:after="20" w:afterAutospacing="0" w:line="520" w:lineRule="atLeast"/>
        <w:ind w:firstLine="420"/>
        <w:jc w:val="both"/>
        <w:rPr>
          <w:rFonts w:ascii="仿宋" w:eastAsia="仿宋" w:hAnsi="仿宋" w:cs="仿宋"/>
          <w:b/>
          <w:bCs/>
          <w:sz w:val="28"/>
          <w:szCs w:val="28"/>
        </w:rPr>
      </w:pPr>
      <w:r>
        <w:rPr>
          <w:rFonts w:ascii="仿宋" w:eastAsia="仿宋" w:hAnsi="仿宋" w:cs="仿宋" w:hint="eastAsia"/>
          <w:b/>
          <w:bCs/>
          <w:sz w:val="28"/>
          <w:szCs w:val="28"/>
        </w:rPr>
        <w:t>温州市环境空气质量月报（2025年4月）</w:t>
      </w:r>
    </w:p>
    <w:p w:rsidR="00FB2FF7" w:rsidRDefault="00000000">
      <w:pPr>
        <w:pStyle w:val="a5"/>
        <w:widowControl/>
        <w:spacing w:before="20" w:beforeAutospacing="0" w:after="20" w:afterAutospacing="0" w:line="520" w:lineRule="atLeast"/>
        <w:ind w:firstLine="420"/>
        <w:jc w:val="both"/>
        <w:rPr>
          <w:rFonts w:ascii="宋体" w:hAnsi="宋体" w:cs="宋体"/>
          <w:szCs w:val="24"/>
        </w:rPr>
      </w:pPr>
      <w:hyperlink r:id="rId6" w:history="1">
        <w:r>
          <w:rPr>
            <w:rStyle w:val="a9"/>
            <w:rFonts w:ascii="宋体" w:hAnsi="宋体" w:cs="宋体" w:hint="eastAsia"/>
            <w:szCs w:val="24"/>
          </w:rPr>
          <w:t>https://sthjj.wenzhou.gov.cn/art/2025/5/15/art_1229205271_58876740.html</w:t>
        </w:r>
      </w:hyperlink>
    </w:p>
    <w:p w:rsidR="00FB2FF7" w:rsidRDefault="00FB2FF7">
      <w:pPr>
        <w:pStyle w:val="a5"/>
        <w:widowControl/>
        <w:spacing w:before="20" w:beforeAutospacing="0" w:after="20" w:afterAutospacing="0" w:line="520" w:lineRule="atLeast"/>
        <w:ind w:firstLine="420"/>
        <w:jc w:val="both"/>
        <w:rPr>
          <w:rFonts w:ascii="宋体" w:hAnsi="宋体" w:cs="宋体"/>
          <w:szCs w:val="24"/>
        </w:rPr>
      </w:pPr>
    </w:p>
    <w:p w:rsidR="00FB2FF7" w:rsidRDefault="00000000">
      <w:pPr>
        <w:pStyle w:val="a5"/>
        <w:widowControl/>
        <w:spacing w:before="20" w:beforeAutospacing="0" w:after="20" w:afterAutospacing="0" w:line="520" w:lineRule="atLeast"/>
        <w:ind w:firstLine="420"/>
        <w:jc w:val="both"/>
        <w:rPr>
          <w:rStyle w:val="a8"/>
          <w:rFonts w:ascii="仿宋" w:eastAsia="仿宋" w:hAnsi="仿宋" w:cs="仿宋"/>
          <w:b/>
          <w:bCs/>
          <w:sz w:val="28"/>
          <w:szCs w:val="28"/>
        </w:rPr>
      </w:pPr>
      <w:r>
        <w:rPr>
          <w:rFonts w:ascii="仿宋" w:eastAsia="仿宋" w:hAnsi="仿宋" w:cs="仿宋" w:hint="eastAsia"/>
          <w:b/>
          <w:bCs/>
          <w:sz w:val="28"/>
          <w:szCs w:val="28"/>
        </w:rPr>
        <w:t>温州市降尘监测报表（2025年4月）</w:t>
      </w:r>
    </w:p>
    <w:p w:rsidR="00FB2FF7" w:rsidRDefault="00000000">
      <w:pPr>
        <w:pStyle w:val="a5"/>
        <w:widowControl/>
        <w:spacing w:before="20" w:beforeAutospacing="0" w:after="20" w:afterAutospacing="0" w:line="520" w:lineRule="atLeast"/>
        <w:ind w:firstLine="420"/>
        <w:jc w:val="both"/>
        <w:rPr>
          <w:rFonts w:ascii="宋体" w:hAnsi="宋体" w:cs="宋体"/>
          <w:szCs w:val="24"/>
        </w:rPr>
      </w:pPr>
      <w:hyperlink r:id="rId7" w:history="1">
        <w:r>
          <w:rPr>
            <w:rStyle w:val="a9"/>
            <w:rFonts w:ascii="宋体" w:hAnsi="宋体" w:cs="宋体" w:hint="eastAsia"/>
            <w:szCs w:val="24"/>
          </w:rPr>
          <w:t>https://sthjj.wenzhou.gov.cn/art/2025/5/15/art_1229205271_58876739.html</w:t>
        </w:r>
      </w:hyperlink>
    </w:p>
    <w:p w:rsidR="00FB2FF7" w:rsidRDefault="00FB2FF7">
      <w:pPr>
        <w:pStyle w:val="a5"/>
        <w:widowControl/>
        <w:spacing w:before="20" w:beforeAutospacing="0" w:after="20" w:afterAutospacing="0" w:line="520" w:lineRule="atLeast"/>
        <w:ind w:firstLine="420"/>
        <w:jc w:val="both"/>
        <w:rPr>
          <w:rFonts w:ascii="宋体" w:hAnsi="宋体" w:cs="宋体"/>
          <w:szCs w:val="24"/>
        </w:rPr>
      </w:pPr>
    </w:p>
    <w:p w:rsidR="00FB2FF7" w:rsidRDefault="00000000">
      <w:pPr>
        <w:pStyle w:val="a5"/>
        <w:widowControl/>
        <w:spacing w:before="20" w:beforeAutospacing="0" w:after="20" w:afterAutospacing="0" w:line="520" w:lineRule="atLeast"/>
        <w:ind w:firstLine="420"/>
        <w:jc w:val="both"/>
        <w:rPr>
          <w:rFonts w:ascii="仿宋" w:eastAsia="仿宋" w:hAnsi="仿宋" w:cs="仿宋"/>
          <w:b/>
          <w:bCs/>
          <w:sz w:val="28"/>
          <w:szCs w:val="28"/>
        </w:rPr>
      </w:pPr>
      <w:r>
        <w:rPr>
          <w:rFonts w:ascii="仿宋" w:eastAsia="仿宋" w:hAnsi="仿宋" w:cs="仿宋" w:hint="eastAsia"/>
          <w:b/>
          <w:bCs/>
          <w:sz w:val="28"/>
          <w:szCs w:val="28"/>
        </w:rPr>
        <w:t>温州市市级集中式生活饮用水水源水质状况报告（2025年4月）</w:t>
      </w:r>
    </w:p>
    <w:p w:rsidR="00FB2FF7" w:rsidRDefault="00000000">
      <w:pPr>
        <w:pStyle w:val="a5"/>
        <w:widowControl/>
        <w:spacing w:before="20" w:beforeAutospacing="0" w:after="20" w:afterAutospacing="0" w:line="520" w:lineRule="atLeast"/>
        <w:ind w:firstLine="420"/>
        <w:jc w:val="both"/>
        <w:rPr>
          <w:rFonts w:ascii="宋体" w:hAnsi="宋体" w:cs="宋体"/>
          <w:b/>
          <w:bCs/>
          <w:szCs w:val="24"/>
        </w:rPr>
      </w:pPr>
      <w:r>
        <w:rPr>
          <w:rFonts w:ascii="宋体" w:hAnsi="宋体" w:cs="宋体" w:hint="eastAsia"/>
          <w:szCs w:val="24"/>
        </w:rPr>
        <w:t>https://sthjj.wenzhou.gov.cn/art/2025/5/15/art_1229205273_58876743.html</w:t>
      </w:r>
    </w:p>
    <w:sectPr w:rsidR="00FB2FF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F7"/>
    <w:rsid w:val="00032C9D"/>
    <w:rsid w:val="00035D76"/>
    <w:rsid w:val="00082740"/>
    <w:rsid w:val="00265847"/>
    <w:rsid w:val="005C576E"/>
    <w:rsid w:val="006216FB"/>
    <w:rsid w:val="00FB2FF7"/>
    <w:rsid w:val="04BA3D2B"/>
    <w:rsid w:val="05FB6CDB"/>
    <w:rsid w:val="167E6935"/>
    <w:rsid w:val="18253763"/>
    <w:rsid w:val="7641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C3B9D8"/>
  <w15:docId w15:val="{EEDC9D6D-284C-5049-A8A0-2E812C38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next w:val="a"/>
    <w:qFormat/>
    <w:pPr>
      <w:spacing w:before="380" w:after="140" w:line="288" w:lineRule="auto"/>
      <w:outlineLvl w:val="0"/>
    </w:pPr>
    <w:rPr>
      <w:rFonts w:ascii="Arial" w:eastAsia="DengXian" w:hAnsi="Arial" w:cs="Arial"/>
      <w:b/>
      <w:bCs/>
      <w:sz w:val="36"/>
      <w:szCs w:val="36"/>
    </w:rPr>
  </w:style>
  <w:style w:type="paragraph" w:styleId="2">
    <w:name w:val="heading 2"/>
    <w:next w:val="a"/>
    <w:qFormat/>
    <w:pPr>
      <w:spacing w:before="320" w:after="120" w:line="288" w:lineRule="auto"/>
      <w:outlineLvl w:val="1"/>
    </w:pPr>
    <w:rPr>
      <w:rFonts w:ascii="Arial" w:eastAsia="DengXian" w:hAnsi="Arial" w:cs="Arial"/>
      <w:b/>
      <w:bCs/>
      <w:sz w:val="32"/>
      <w:szCs w:val="32"/>
    </w:rPr>
  </w:style>
  <w:style w:type="paragraph" w:styleId="3">
    <w:name w:val="heading 3"/>
    <w:next w:val="a"/>
    <w:qFormat/>
    <w:pPr>
      <w:spacing w:before="300" w:after="120" w:line="288" w:lineRule="auto"/>
      <w:outlineLvl w:val="2"/>
    </w:pPr>
    <w:rPr>
      <w:rFonts w:ascii="Arial" w:eastAsia="DengXian" w:hAnsi="Arial" w:cs="Arial"/>
      <w:b/>
      <w:bCs/>
      <w:sz w:val="30"/>
      <w:szCs w:val="30"/>
    </w:rPr>
  </w:style>
  <w:style w:type="paragraph" w:styleId="4">
    <w:name w:val="heading 4"/>
    <w:next w:val="a"/>
    <w:qFormat/>
    <w:pPr>
      <w:spacing w:before="260" w:after="120" w:line="288" w:lineRule="auto"/>
      <w:outlineLvl w:val="3"/>
    </w:pPr>
    <w:rPr>
      <w:rFonts w:ascii="Arial" w:eastAsia="DengXian" w:hAnsi="Arial" w:cs="Arial"/>
      <w:b/>
      <w:bCs/>
      <w:sz w:val="28"/>
      <w:szCs w:val="28"/>
    </w:rPr>
  </w:style>
  <w:style w:type="paragraph" w:styleId="5">
    <w:name w:val="heading 5"/>
    <w:next w:val="a"/>
    <w:qFormat/>
    <w:pPr>
      <w:spacing w:before="240" w:after="120" w:line="288" w:lineRule="auto"/>
      <w:outlineLvl w:val="4"/>
    </w:pPr>
    <w:rPr>
      <w:rFonts w:ascii="Arial" w:eastAsia="DengXian" w:hAnsi="Arial" w:cs="Arial"/>
      <w:b/>
      <w:bCs/>
      <w:sz w:val="24"/>
      <w:szCs w:val="24"/>
    </w:rPr>
  </w:style>
  <w:style w:type="paragraph" w:styleId="6">
    <w:name w:val="heading 6"/>
    <w:next w:val="a"/>
    <w:qFormat/>
    <w:pPr>
      <w:spacing w:before="240" w:after="120" w:line="288" w:lineRule="auto"/>
      <w:outlineLvl w:val="5"/>
    </w:pPr>
    <w:rPr>
      <w:rFonts w:ascii="Arial" w:eastAsia="DengXi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uiPriority w:val="99"/>
    <w:semiHidden/>
    <w:unhideWhenUsed/>
    <w:qFormat/>
  </w:style>
  <w:style w:type="paragraph" w:styleId="a5">
    <w:name w:val="Normal (Web)"/>
    <w:basedOn w:val="a"/>
    <w:pPr>
      <w:spacing w:beforeAutospacing="1" w:afterAutospacing="1"/>
      <w:jc w:val="left"/>
    </w:pPr>
    <w:rPr>
      <w:sz w:val="24"/>
    </w:rPr>
  </w:style>
  <w:style w:type="paragraph" w:styleId="a6">
    <w:name w:val="Title"/>
    <w:qFormat/>
    <w:pPr>
      <w:spacing w:before="480" w:after="480" w:line="288" w:lineRule="auto"/>
    </w:pPr>
    <w:rPr>
      <w:rFonts w:ascii="Arial" w:eastAsia="DengXian" w:hAnsi="Arial" w:cs="Arial"/>
      <w:b/>
      <w:bCs/>
      <w:sz w:val="52"/>
      <w:szCs w:val="52"/>
    </w:r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uiPriority w:val="99"/>
    <w:unhideWhenUsed/>
    <w:rPr>
      <w:color w:val="0563C1"/>
      <w:u w:val="single"/>
    </w:rPr>
  </w:style>
  <w:style w:type="character" w:styleId="aa">
    <w:name w:val="footnote reference"/>
    <w:uiPriority w:val="99"/>
    <w:semiHidden/>
    <w:unhideWhenUsed/>
    <w:qFormat/>
    <w:rPr>
      <w:vertAlign w:val="superscript"/>
    </w:rPr>
  </w:style>
  <w:style w:type="paragraph" w:styleId="ab">
    <w:name w:val="List Paragraph"/>
    <w:qFormat/>
    <w:rPr>
      <w:sz w:val="21"/>
      <w:szCs w:val="22"/>
    </w:rPr>
  </w:style>
  <w:style w:type="character" w:customStyle="1" w:styleId="a4">
    <w:name w:val="脚注文本 字符"/>
    <w:link w:val="a3"/>
    <w:uiPriority w:val="99"/>
    <w:semiHidden/>
    <w:unhideWhenUsed/>
    <w:qFormat/>
    <w:rPr>
      <w:sz w:val="20"/>
      <w:szCs w:val="20"/>
    </w:rPr>
  </w:style>
  <w:style w:type="paragraph" w:customStyle="1" w:styleId="Style13">
    <w:name w:val="_Style 13"/>
    <w:qFormat/>
    <w:pPr>
      <w:spacing w:before="120" w:after="120" w:line="288" w:lineRule="auto"/>
    </w:pPr>
    <w:rPr>
      <w:rFonts w:ascii="Arial" w:eastAsia="DengXian" w:hAnsi="Arial" w:cs="Arial"/>
      <w:sz w:val="22"/>
      <w:szCs w:val="22"/>
    </w:rPr>
  </w:style>
  <w:style w:type="paragraph" w:customStyle="1" w:styleId="Style14">
    <w:name w:val="_Style 14"/>
    <w:qFormat/>
    <w:pPr>
      <w:spacing w:before="120" w:after="120" w:line="288" w:lineRule="auto"/>
    </w:pPr>
    <w:rPr>
      <w:rFonts w:ascii="Arial" w:eastAsia="DengXian" w:hAnsi="Arial" w:cs="Arial"/>
      <w:color w:val="8F959E"/>
      <w:sz w:val="22"/>
      <w:szCs w:val="22"/>
    </w:rPr>
  </w:style>
  <w:style w:type="character" w:styleId="ac">
    <w:name w:val="Unresolved Mention"/>
    <w:basedOn w:val="a0"/>
    <w:uiPriority w:val="99"/>
    <w:semiHidden/>
    <w:unhideWhenUsed/>
    <w:rsid w:val="00082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50077">
      <w:bodyDiv w:val="1"/>
      <w:marLeft w:val="0"/>
      <w:marRight w:val="0"/>
      <w:marTop w:val="0"/>
      <w:marBottom w:val="0"/>
      <w:divBdr>
        <w:top w:val="none" w:sz="0" w:space="0" w:color="auto"/>
        <w:left w:val="none" w:sz="0" w:space="0" w:color="auto"/>
        <w:bottom w:val="none" w:sz="0" w:space="0" w:color="auto"/>
        <w:right w:val="none" w:sz="0" w:space="0" w:color="auto"/>
      </w:divBdr>
    </w:div>
    <w:div w:id="171711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hjj.wenzhou.gov.cn/art/2025/5/15/art_1229205271_5887673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hjj.wenzhou.gov.cn/art/2025/5/15/art_1229205271_58876740.html" TargetMode="External"/><Relationship Id="rId5" Type="http://schemas.openxmlformats.org/officeDocument/2006/relationships/hyperlink" Target="https://sthjj.wenzhou.gov.cn/art/2025/5/15/art_1229205272_58876742.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2025-05-19T09:15:00Z</dcterms:created>
  <dcterms:modified xsi:type="dcterms:W3CDTF">2025-05-20T01:31:00Z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eyJoZGlkIjoiOTc3M2Y5NzIzMDFlZjAyY2Q4Njk5ODkyYjFjNzBiNTQiLCJ1c2VySWQiOiI4ODYyNzc3MzgifQ==</vt:lpwstr>
  </property>
  <property fmtid="{D5CDD505-2E9C-101B-9397-08002B2CF9AE}" pid="3" name="KSOProductBuildVer">
    <vt:lpwstr>2052-12.1.0.21171</vt:lpwstr>
  </property>
  <property fmtid="{D5CDD505-2E9C-101B-9397-08002B2CF9AE}" pid="4" name="ICV">
    <vt:lpwstr>39AC380119BC4938A34830FB4BF6AF74_12</vt:lpwstr>
  </property>
</Properties>
</file>