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D02A7">
      <w:pPr>
        <w:spacing w:before="120" w:after="120" w:line="288" w:lineRule="auto"/>
        <w:ind w:left="0"/>
        <w:jc w:val="center"/>
        <w:rPr>
          <w:sz w:val="44"/>
          <w:szCs w:val="44"/>
        </w:rPr>
      </w:pPr>
      <w:r>
        <w:rPr>
          <w:rFonts w:ascii="Arial" w:hAnsi="Arial" w:eastAsia="等线" w:cs="Arial"/>
          <w:b/>
          <w:sz w:val="44"/>
          <w:szCs w:val="44"/>
        </w:rPr>
        <w:t>数字经济法律服务月刊 202</w:t>
      </w:r>
      <w:r>
        <w:rPr>
          <w:rFonts w:hint="eastAsia" w:ascii="Arial" w:hAnsi="Arial" w:eastAsia="等线" w:cs="Arial"/>
          <w:b/>
          <w:sz w:val="44"/>
          <w:szCs w:val="44"/>
          <w:lang w:val="en-US" w:eastAsia="zh-CN"/>
        </w:rPr>
        <w:t>5</w:t>
      </w:r>
      <w:r>
        <w:rPr>
          <w:rFonts w:ascii="Arial" w:hAnsi="Arial" w:eastAsia="等线" w:cs="Arial"/>
          <w:b/>
          <w:sz w:val="44"/>
          <w:szCs w:val="44"/>
        </w:rPr>
        <w:t>年</w:t>
      </w:r>
      <w:r>
        <w:rPr>
          <w:rFonts w:hint="eastAsia" w:ascii="Arial" w:hAnsi="Arial" w:eastAsia="等线" w:cs="Arial"/>
          <w:b/>
          <w:sz w:val="44"/>
          <w:szCs w:val="44"/>
          <w:lang w:val="en-US" w:eastAsia="zh-CN"/>
        </w:rPr>
        <w:t>3</w:t>
      </w:r>
      <w:r>
        <w:rPr>
          <w:rFonts w:ascii="Arial" w:hAnsi="Arial" w:eastAsia="等线" w:cs="Arial"/>
          <w:b/>
          <w:sz w:val="44"/>
          <w:szCs w:val="44"/>
        </w:rPr>
        <w:t>月刊</w:t>
      </w:r>
    </w:p>
    <w:p w14:paraId="11809878">
      <w:pPr>
        <w:spacing w:before="120" w:after="120" w:line="288" w:lineRule="auto"/>
        <w:ind w:left="0"/>
        <w:jc w:val="center"/>
      </w:pPr>
      <w:r>
        <w:rPr>
          <w:rFonts w:ascii="Arial" w:hAnsi="Arial" w:eastAsia="等线" w:cs="Arial"/>
          <w:b/>
          <w:sz w:val="22"/>
        </w:rPr>
        <w:t xml:space="preserve"> </w:t>
      </w:r>
    </w:p>
    <w:p w14:paraId="398ADD51">
      <w:pPr>
        <w:spacing w:before="120" w:after="120" w:line="288" w:lineRule="auto"/>
        <w:ind w:left="0"/>
        <w:jc w:val="center"/>
        <w:rPr>
          <w:rFonts w:ascii="Arial" w:hAnsi="Arial" w:eastAsia="等线" w:cs="Arial"/>
          <w:b/>
          <w:sz w:val="22"/>
        </w:rPr>
      </w:pPr>
    </w:p>
    <w:p w14:paraId="06229485">
      <w:pPr>
        <w:spacing w:before="120" w:after="120" w:line="288" w:lineRule="auto"/>
        <w:ind w:left="0"/>
        <w:jc w:val="center"/>
      </w:pPr>
      <w:r>
        <w:rPr>
          <w:rFonts w:ascii="Arial" w:hAnsi="Arial" w:eastAsia="等线" w:cs="Arial"/>
          <w:b/>
          <w:sz w:val="22"/>
        </w:rPr>
        <w:t>【立法前沿】</w:t>
      </w:r>
    </w:p>
    <w:p w14:paraId="26D03F98">
      <w:pPr>
        <w:spacing w:before="120" w:after="120" w:line="288" w:lineRule="auto"/>
        <w:ind w:left="0"/>
        <w:jc w:val="left"/>
        <w:rPr>
          <w:rFonts w:hint="eastAsia" w:ascii="Arial" w:hAnsi="Arial" w:eastAsia="等线" w:cs="Arial"/>
          <w:color w:val="3370FF"/>
          <w:sz w:val="22"/>
          <w:u w:val="single"/>
        </w:rPr>
      </w:pPr>
    </w:p>
    <w:p w14:paraId="560F5B9C">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四部门联合发布《人工智能生成合成内容标识办法》</w:t>
      </w:r>
    </w:p>
    <w:p w14:paraId="1CCE2D0D">
      <w:pPr>
        <w:spacing w:before="120" w:after="120" w:line="288" w:lineRule="auto"/>
        <w:ind w:left="0"/>
        <w:jc w:val="left"/>
        <w:rPr>
          <w:rFonts w:hint="eastAsia" w:ascii="Arial" w:hAnsi="Arial" w:eastAsia="等线" w:cs="Arial"/>
          <w:b/>
          <w:color w:val="245BDB"/>
          <w:sz w:val="22"/>
          <w:lang w:val="en-US" w:eastAsia="zh-CN"/>
        </w:rPr>
      </w:pPr>
    </w:p>
    <w:p w14:paraId="091D317C">
      <w:pPr>
        <w:widowControl w:val="0"/>
        <w:bidi w:val="0"/>
        <w:spacing w:before="120" w:after="120" w:line="288" w:lineRule="auto"/>
        <w:ind w:left="0" w:firstLine="440" w:firstLineChars="200"/>
        <w:jc w:val="left"/>
        <w:rPr>
          <w:rFonts w:hint="eastAsia" w:ascii="Arial" w:hAnsi="Arial" w:eastAsia="等线" w:cs="Arial"/>
          <w:sz w:val="22"/>
          <w:szCs w:val="22"/>
          <w:lang w:eastAsia="zh-CN"/>
        </w:rPr>
      </w:pPr>
      <w:r>
        <w:rPr>
          <w:rFonts w:ascii="Arial" w:hAnsi="Arial" w:eastAsia="等线" w:cs="Arial"/>
          <w:sz w:val="22"/>
          <w:szCs w:val="22"/>
        </w:rPr>
        <w:t>2025年3月7日 ，国家互联网信息办公室、工业和信息化部、公安部、国家广播电视总局联合发布《人工智能生成合成内容标识办法》，</w:t>
      </w:r>
      <w:r>
        <w:rPr>
          <w:rFonts w:hint="eastAsia" w:ascii="Arial" w:hAnsi="Arial" w:eastAsia="等线" w:cs="Arial"/>
          <w:sz w:val="22"/>
          <w:szCs w:val="22"/>
          <w:lang w:val="en-US" w:eastAsia="zh-CN"/>
        </w:rPr>
        <w:t>该《标识办法》</w:t>
      </w:r>
      <w:r>
        <w:rPr>
          <w:rFonts w:ascii="Arial" w:hAnsi="Arial" w:eastAsia="等线" w:cs="Arial"/>
          <w:sz w:val="22"/>
          <w:szCs w:val="22"/>
        </w:rPr>
        <w:t>自2025年9月1日起施行。</w:t>
      </w:r>
      <w:r>
        <w:rPr>
          <w:rFonts w:ascii="Arial" w:hAnsi="Arial" w:eastAsia="等线" w:cs="Arial"/>
          <w:sz w:val="22"/>
          <w:szCs w:val="22"/>
        </w:rPr>
        <w:t>《标识办法》</w:t>
      </w:r>
      <w:r>
        <w:rPr>
          <w:rFonts w:hint="eastAsia" w:ascii="Arial" w:hAnsi="Arial" w:eastAsia="等线" w:cs="Arial"/>
          <w:sz w:val="22"/>
          <w:szCs w:val="22"/>
        </w:rPr>
        <w:t>适用于在互联网信息服务中使用人工智能技术生成、合成的各类内容，包括文本、图片、音频、视频及虚拟场景等。内容标识分为显式标识和隐式标识，其中显式标识应在内容或交互界面中以易于用户察觉的方式呈现，而隐式标识则通过技术手段在内容文件数据中添加，不直接展示给用户。服务提供者需在提供生成合成内容时添加相应标识，且网络信息内容传播服务提供者应核验内容的标识信息，确保正确传播。此外，互联网应用程序分发平台在审核过程中应对应用的人工智能生成合成服务进行验证。用户在使用网络服务发布生成合成内容时也须进行标识。违反该《标识办法》的行为将受到相关主管部门的处理。</w:t>
      </w:r>
    </w:p>
    <w:p w14:paraId="224D054D">
      <w:pPr>
        <w:widowControl w:val="0"/>
        <w:spacing w:before="120" w:after="120" w:line="288" w:lineRule="auto"/>
        <w:ind w:left="0" w:firstLine="440" w:firstLineChars="200"/>
        <w:jc w:val="left"/>
        <w:rPr>
          <w:rFonts w:hint="eastAsia" w:ascii="Arial" w:hAnsi="Arial" w:eastAsia="等线" w:cs="Arial"/>
          <w:sz w:val="22"/>
          <w:lang w:val="en-US" w:eastAsia="zh-CN"/>
        </w:rPr>
      </w:pPr>
    </w:p>
    <w:p w14:paraId="09238E2F">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国家广播电视总局</w:t>
      </w:r>
    </w:p>
    <w:p w14:paraId="59ABE50D">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"https://www.nrta.gov.cn/art/2025/3/14/art_113_70340.html" </w:instrText>
      </w:r>
      <w:r>
        <w:rPr>
          <w:rFonts w:hint="eastAsia" w:ascii="Arial" w:hAnsi="Arial" w:eastAsia="等线" w:cs="Arial"/>
          <w:color w:val="3370FF"/>
          <w:sz w:val="22"/>
          <w:u w:val="single"/>
        </w:rPr>
        <w:fldChar w:fldCharType="separate"/>
      </w:r>
      <w:r>
        <w:rPr>
          <w:rStyle w:val="7"/>
          <w:rFonts w:hint="eastAsia" w:ascii="Arial" w:hAnsi="Arial" w:eastAsia="等线" w:cs="Arial"/>
          <w:sz w:val="22"/>
        </w:rPr>
        <w:t>https://www.nrta.gov.cn/art/2025/3/14/art_113_70340.html</w:t>
      </w:r>
      <w:r>
        <w:rPr>
          <w:rFonts w:hint="eastAsia" w:ascii="Arial" w:hAnsi="Arial" w:eastAsia="等线" w:cs="Arial"/>
          <w:color w:val="3370FF"/>
          <w:sz w:val="22"/>
          <w:u w:val="single"/>
        </w:rPr>
        <w:fldChar w:fldCharType="end"/>
      </w:r>
    </w:p>
    <w:p w14:paraId="1F89B2B8">
      <w:pPr>
        <w:spacing w:before="120" w:after="120" w:line="288" w:lineRule="auto"/>
        <w:ind w:left="0"/>
        <w:jc w:val="left"/>
        <w:rPr>
          <w:rFonts w:hint="eastAsia" w:ascii="Arial" w:hAnsi="Arial" w:eastAsia="等线" w:cs="Arial"/>
          <w:color w:val="3370FF"/>
          <w:sz w:val="22"/>
          <w:u w:val="single"/>
        </w:rPr>
      </w:pPr>
    </w:p>
    <w:p w14:paraId="74E07252">
      <w:pPr>
        <w:keepNext w:val="0"/>
        <w:keepLines w:val="0"/>
        <w:pageBreakBefore w:val="0"/>
        <w:widowControl w:val="0"/>
        <w:kinsoku/>
        <w:wordWrap/>
        <w:overflowPunct/>
        <w:topLinePunct w:val="0"/>
        <w:autoSpaceDE/>
        <w:autoSpaceDN/>
        <w:bidi w:val="0"/>
        <w:adjustRightInd/>
        <w:snapToGrid/>
        <w:spacing w:before="120" w:after="120" w:line="288" w:lineRule="auto"/>
        <w:jc w:val="left"/>
        <w:textAlignment w:val="auto"/>
        <w:rPr>
          <w:rFonts w:hint="default"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《网络安全标准实践指南——人工智能生成合成内容标识 服务提供者编码规则》发布</w:t>
      </w:r>
    </w:p>
    <w:p w14:paraId="5293BD70">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45723D0C">
      <w:pPr>
        <w:widowControl w:val="0"/>
        <w:spacing w:before="120" w:after="120" w:line="288" w:lineRule="auto"/>
        <w:ind w:left="0" w:firstLine="440" w:firstLineChars="200"/>
        <w:jc w:val="left"/>
        <w:rPr>
          <w:rFonts w:hint="eastAsia" w:ascii="Arial" w:hAnsi="Arial" w:eastAsia="等线" w:cs="Arial"/>
          <w:sz w:val="22"/>
          <w:szCs w:val="22"/>
          <w:lang w:val="en-US" w:eastAsia="zh-CN"/>
        </w:rPr>
      </w:pPr>
      <w:r>
        <w:rPr>
          <w:rFonts w:hint="eastAsia" w:ascii="Arial" w:hAnsi="Arial" w:eastAsia="等线" w:cs="Arial"/>
          <w:sz w:val="22"/>
          <w:lang w:val="en-US" w:eastAsia="zh-CN"/>
        </w:rPr>
        <w:t>2025年3月14日，全国网络安全标准化技术委员会秘书处发布《网络安全标准实践指南——人工智能生成合成内容标识 服务提供者编码规则》。该《指南》旨在规范人工智能生成合成内容的服务提供者和网络信息内容传播服务提供者的编码规则，从而指导他们进行人工智能生成合成内容的文件元数据隐式标识工作。该《指南》明确了编码结构，包括标识格式定义码、主体标识码和服务扩展码三个部分，并规定了具体的赋码规则。此外，还提供了服务提供者编码的示例，以便于理解和应用。通过遵循此编码规则，可以有效提高人工智能生成合成内容的安全性和可信度，保护消费者免受虚假信息的影响。</w:t>
      </w:r>
    </w:p>
    <w:p w14:paraId="5D7773FD">
      <w:pPr>
        <w:spacing w:before="120" w:after="120" w:line="288" w:lineRule="auto"/>
        <w:ind w:left="0" w:firstLine="440" w:firstLineChars="200"/>
        <w:jc w:val="left"/>
        <w:rPr>
          <w:rFonts w:hint="eastAsia" w:ascii="Arial" w:hAnsi="Arial" w:eastAsia="等线" w:cs="Arial"/>
          <w:sz w:val="22"/>
          <w:lang w:val="en-US" w:eastAsia="zh-CN"/>
        </w:rPr>
      </w:pPr>
    </w:p>
    <w:p w14:paraId="77898159">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 xml:space="preserve">全国网络安全标准化技术委员会秘书处 </w:t>
      </w:r>
    </w:p>
    <w:p w14:paraId="3DD91BF0">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"https://www.tc260.org.cn/front/postDetail.html?id=20250303215504" </w:instrText>
      </w:r>
      <w:r>
        <w:rPr>
          <w:rFonts w:hint="eastAsia" w:ascii="Arial" w:hAnsi="Arial" w:eastAsia="等线" w:cs="Arial"/>
          <w:color w:val="3370FF"/>
          <w:sz w:val="22"/>
          <w:u w:val="single"/>
        </w:rPr>
        <w:fldChar w:fldCharType="separate"/>
      </w:r>
      <w:r>
        <w:rPr>
          <w:rStyle w:val="7"/>
          <w:rFonts w:hint="eastAsia" w:ascii="Arial" w:hAnsi="Arial" w:eastAsia="等线" w:cs="Arial"/>
          <w:sz w:val="22"/>
        </w:rPr>
        <w:t>https://www.tc260.org.cn/front/postDetail.html?id=20250303215504</w:t>
      </w:r>
      <w:r>
        <w:rPr>
          <w:rFonts w:hint="eastAsia" w:ascii="Arial" w:hAnsi="Arial" w:eastAsia="等线" w:cs="Arial"/>
          <w:color w:val="3370FF"/>
          <w:sz w:val="22"/>
          <w:u w:val="single"/>
        </w:rPr>
        <w:fldChar w:fldCharType="end"/>
      </w:r>
    </w:p>
    <w:p w14:paraId="1C6AD52D">
      <w:pPr>
        <w:spacing w:before="120" w:after="120" w:line="288" w:lineRule="auto"/>
        <w:ind w:left="0"/>
        <w:jc w:val="left"/>
        <w:rPr>
          <w:rFonts w:hint="eastAsia" w:ascii="Arial" w:hAnsi="Arial" w:eastAsia="等线" w:cs="Arial"/>
          <w:color w:val="3370FF"/>
          <w:sz w:val="22"/>
          <w:u w:val="single"/>
        </w:rPr>
      </w:pPr>
    </w:p>
    <w:p w14:paraId="086D6F48">
      <w:pPr>
        <w:spacing w:before="120" w:after="120" w:line="288" w:lineRule="auto"/>
        <w:ind w:left="0"/>
        <w:jc w:val="left"/>
        <w:rPr>
          <w:rFonts w:hint="default" w:ascii="Arial" w:hAnsi="Arial" w:eastAsia="等线" w:cs="Arial"/>
          <w:b/>
          <w:color w:val="245BDB"/>
          <w:sz w:val="22"/>
          <w:lang w:val="en-US" w:eastAsia="zh-CN"/>
        </w:rPr>
      </w:pPr>
      <w:r>
        <w:rPr>
          <w:rFonts w:hint="eastAsia" w:ascii="Arial" w:hAnsi="Arial" w:eastAsia="等线" w:cs="Arial"/>
          <w:b/>
          <w:color w:val="245BDB"/>
          <w:sz w:val="22"/>
        </w:rPr>
        <w:t>[</w:t>
      </w:r>
      <w:r>
        <w:rPr>
          <w:rFonts w:hint="eastAsia" w:ascii="Arial" w:hAnsi="Arial" w:eastAsia="等线" w:cs="Arial"/>
          <w:b/>
          <w:color w:val="245BDB"/>
          <w:sz w:val="22"/>
          <w:lang w:val="en-US" w:eastAsia="zh-CN"/>
        </w:rPr>
        <w:t>数字经济</w:t>
      </w:r>
      <w:r>
        <w:rPr>
          <w:rFonts w:hint="eastAsia" w:ascii="Arial" w:hAnsi="Arial" w:eastAsia="等线" w:cs="Arial"/>
          <w:b/>
          <w:color w:val="245BDB"/>
          <w:sz w:val="22"/>
        </w:rPr>
        <w:t xml:space="preserve">] </w:t>
      </w:r>
      <w:r>
        <w:rPr>
          <w:rFonts w:hint="eastAsia" w:ascii="Arial" w:hAnsi="Arial" w:eastAsia="等线" w:cs="Arial"/>
          <w:b/>
          <w:color w:val="245BDB"/>
          <w:sz w:val="22"/>
          <w:lang w:val="en-US" w:eastAsia="zh-CN"/>
        </w:rPr>
        <w:t> </w:t>
      </w:r>
      <w:r>
        <w:rPr>
          <w:rFonts w:hint="eastAsia" w:ascii="Arial" w:hAnsi="Arial" w:eastAsia="等线" w:cs="Arial"/>
          <w:b/>
          <w:color w:val="245BDB"/>
          <w:sz w:val="22"/>
          <w:lang w:val="en-US" w:eastAsia="zh-CN"/>
        </w:rPr>
        <w:fldChar w:fldCharType="begin"/>
      </w:r>
      <w:r>
        <w:rPr>
          <w:rFonts w:hint="eastAsia" w:ascii="Arial" w:hAnsi="Arial" w:eastAsia="等线" w:cs="Arial"/>
          <w:b/>
          <w:color w:val="245BDB"/>
          <w:sz w:val="22"/>
          <w:lang w:val="en-US" w:eastAsia="zh-CN"/>
        </w:rPr>
        <w:instrText xml:space="preserve"> HYPERLINK "https://www.samr.gov.cn/zw/zfxxgk/fdzdgknr/wjs/art/2025/art_babc1a78e2aa4de58bb54a41ad1f9db3.html" </w:instrText>
      </w:r>
      <w:r>
        <w:rPr>
          <w:rFonts w:hint="eastAsia" w:ascii="Arial" w:hAnsi="Arial" w:eastAsia="等线" w:cs="Arial"/>
          <w:b/>
          <w:color w:val="245BDB"/>
          <w:sz w:val="22"/>
          <w:lang w:val="en-US" w:eastAsia="zh-CN"/>
        </w:rPr>
        <w:fldChar w:fldCharType="separate"/>
      </w:r>
      <w:r>
        <w:rPr>
          <w:rFonts w:hint="eastAsia" w:ascii="Arial" w:hAnsi="Arial" w:eastAsia="等线" w:cs="Arial"/>
          <w:b/>
          <w:color w:val="245BDB"/>
          <w:sz w:val="22"/>
          <w:lang w:val="en-US" w:eastAsia="zh-CN"/>
        </w:rPr>
        <w:t>市场监管总局发布《关于推动网络交易平台企业落实合规管理主体责任的指导意见</w:t>
      </w:r>
      <w:r>
        <w:rPr>
          <w:rFonts w:hint="eastAsia" w:ascii="Arial" w:hAnsi="Arial" w:eastAsia="等线" w:cs="Arial"/>
          <w:b/>
          <w:color w:val="245BDB"/>
          <w:sz w:val="22"/>
          <w:lang w:val="en-US" w:eastAsia="zh-CN"/>
        </w:rPr>
        <w:fldChar w:fldCharType="end"/>
      </w:r>
      <w:r>
        <w:rPr>
          <w:rFonts w:hint="eastAsia" w:ascii="Arial" w:hAnsi="Arial" w:eastAsia="等线" w:cs="Arial"/>
          <w:b/>
          <w:color w:val="245BDB"/>
          <w:sz w:val="22"/>
          <w:lang w:val="en-US" w:eastAsia="zh-CN"/>
        </w:rPr>
        <w:t>》</w:t>
      </w:r>
    </w:p>
    <w:p w14:paraId="3380AB3E">
      <w:pPr>
        <w:spacing w:before="120" w:after="120" w:line="288" w:lineRule="auto"/>
        <w:ind w:left="0"/>
        <w:jc w:val="left"/>
        <w:rPr>
          <w:rFonts w:hint="eastAsia" w:ascii="Arial" w:hAnsi="Arial" w:eastAsia="等线" w:cs="Arial"/>
          <w:b/>
          <w:color w:val="245BDB"/>
          <w:sz w:val="22"/>
          <w:lang w:val="en-US" w:eastAsia="zh-CN"/>
        </w:rPr>
      </w:pPr>
    </w:p>
    <w:p w14:paraId="79032015">
      <w:pPr>
        <w:spacing w:before="120" w:after="120" w:line="288" w:lineRule="auto"/>
        <w:ind w:left="0" w:firstLine="440" w:firstLineChars="200"/>
        <w:jc w:val="left"/>
        <w:rPr>
          <w:rFonts w:hint="default" w:ascii="Arial" w:hAnsi="Arial" w:eastAsia="等线" w:cs="Arial"/>
          <w:sz w:val="22"/>
          <w:lang w:val="en-US" w:eastAsia="zh-CN"/>
        </w:rPr>
      </w:pPr>
      <w:r>
        <w:rPr>
          <w:rFonts w:hint="eastAsia" w:ascii="Arial" w:hAnsi="Arial" w:eastAsia="等线" w:cs="Arial"/>
          <w:sz w:val="22"/>
          <w:lang w:val="en-US" w:eastAsia="zh-CN"/>
        </w:rPr>
        <w:t>2025年3月14日，市场监管总局发布《关于推动网络交易平台企业落实合规管理主体责任的指导意见》。《意见》强调企业必须落实合规管理主体责任，建立健全常态化的监管制度。《意见》要求网络交易平台企业加强合规管理组织建设，明确合规总监和合规管理员的职责，包括熟悉相关法规、防控合规风险及支持合规管理等工作。同时，提出建立合规风险管控动态管理机制，包括风险排查、整改和调度制度，以及合规文件管理制度，以确保企业能够有效应对和解决合规问题。此外，市场监管部门将加强对网络交易平台企业合规管理的指导和监督，通过组织监督检查和考核等方式，推动企业提升合规经营水平，共同营造良好的市场环境。</w:t>
      </w:r>
    </w:p>
    <w:p w14:paraId="0E0C84B6">
      <w:pPr>
        <w:spacing w:before="120" w:after="120" w:line="288" w:lineRule="auto"/>
        <w:ind w:left="0"/>
        <w:jc w:val="left"/>
        <w:rPr>
          <w:rFonts w:hint="eastAsia" w:ascii="Arial" w:hAnsi="Arial" w:eastAsia="等线" w:cs="Arial"/>
          <w:b/>
          <w:sz w:val="22"/>
        </w:rPr>
      </w:pPr>
    </w:p>
    <w:p w14:paraId="0880E133">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b/>
          <w:sz w:val="22"/>
        </w:rPr>
        <w:t>来源：</w:t>
      </w:r>
      <w:r>
        <w:rPr>
          <w:rFonts w:hint="eastAsia" w:ascii="Arial" w:hAnsi="Arial" w:eastAsia="等线" w:cs="Arial"/>
          <w:b w:val="0"/>
          <w:bCs/>
          <w:sz w:val="22"/>
          <w:lang w:val="en-US" w:eastAsia="zh-CN"/>
        </w:rPr>
        <w:t>国家市场监督管理总局</w:t>
      </w: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"https://www.samr.gov.cn/zw/zfxxgk/fdzdgknr/wjs/art/2025/art_babc1a78e2aa4de58bb54a41ad1f9db3.html" </w:instrText>
      </w:r>
      <w:r>
        <w:rPr>
          <w:rFonts w:hint="eastAsia" w:ascii="Arial" w:hAnsi="Arial" w:eastAsia="等线" w:cs="Arial"/>
          <w:color w:val="3370FF"/>
          <w:sz w:val="22"/>
          <w:u w:val="single"/>
        </w:rPr>
        <w:fldChar w:fldCharType="separate"/>
      </w:r>
      <w:r>
        <w:rPr>
          <w:rStyle w:val="7"/>
          <w:rFonts w:hint="eastAsia" w:ascii="Arial" w:hAnsi="Arial" w:eastAsia="等线" w:cs="Arial"/>
          <w:sz w:val="22"/>
        </w:rPr>
        <w:t>https://www.samr.gov.cn/zw/zfxxgk/fdzdgknr/wjs/art/2025/art_babc1a78e2aa4de58bb54a41ad1f9db3.html</w:t>
      </w:r>
      <w:r>
        <w:rPr>
          <w:rFonts w:hint="eastAsia" w:ascii="Arial" w:hAnsi="Arial" w:eastAsia="等线" w:cs="Arial"/>
          <w:color w:val="3370FF"/>
          <w:sz w:val="22"/>
          <w:u w:val="single"/>
        </w:rPr>
        <w:fldChar w:fldCharType="end"/>
      </w:r>
    </w:p>
    <w:p w14:paraId="33FDFB12">
      <w:pPr>
        <w:spacing w:before="120" w:after="120" w:line="288" w:lineRule="auto"/>
        <w:ind w:left="0"/>
        <w:jc w:val="left"/>
        <w:rPr>
          <w:rFonts w:hint="eastAsia" w:ascii="Arial" w:hAnsi="Arial" w:eastAsia="等线" w:cs="Arial"/>
          <w:color w:val="3370FF"/>
          <w:sz w:val="22"/>
          <w:u w:val="single"/>
        </w:rPr>
      </w:pPr>
    </w:p>
    <w:p w14:paraId="5CF37ECB">
      <w:pPr>
        <w:spacing w:before="120" w:after="120" w:line="288" w:lineRule="auto"/>
        <w:ind w:left="0"/>
        <w:jc w:val="left"/>
        <w:rPr>
          <w:rFonts w:hint="default" w:ascii="Arial" w:hAnsi="Arial" w:eastAsia="等线" w:cs="Arial"/>
          <w:b/>
          <w:color w:val="245BDB"/>
          <w:sz w:val="22"/>
          <w:lang w:val="en-US" w:eastAsia="zh-CN"/>
        </w:rPr>
      </w:pPr>
      <w:r>
        <w:rPr>
          <w:rFonts w:hint="eastAsia" w:ascii="Arial" w:hAnsi="Arial" w:eastAsia="等线" w:cs="Arial"/>
          <w:b/>
          <w:color w:val="245BDB"/>
          <w:sz w:val="22"/>
        </w:rPr>
        <w:t>[</w:t>
      </w:r>
      <w:r>
        <w:rPr>
          <w:rFonts w:hint="eastAsia" w:ascii="Arial" w:hAnsi="Arial" w:eastAsia="等线" w:cs="Arial"/>
          <w:b/>
          <w:color w:val="245BDB"/>
          <w:sz w:val="22"/>
          <w:lang w:val="en-US" w:eastAsia="zh-CN"/>
        </w:rPr>
        <w:t>数据网络</w:t>
      </w:r>
      <w:r>
        <w:rPr>
          <w:rFonts w:hint="eastAsia" w:ascii="Arial" w:hAnsi="Arial" w:eastAsia="等线" w:cs="Arial"/>
          <w:b/>
          <w:color w:val="245BDB"/>
          <w:sz w:val="22"/>
        </w:rPr>
        <w:t xml:space="preserve">] </w:t>
      </w:r>
      <w:r>
        <w:rPr>
          <w:rFonts w:hint="eastAsia" w:ascii="Arial" w:hAnsi="Arial" w:eastAsia="等线" w:cs="Arial"/>
          <w:b/>
          <w:color w:val="245BDB"/>
          <w:sz w:val="22"/>
          <w:lang w:val="en-US" w:eastAsia="zh-CN"/>
        </w:rPr>
        <w:t> 《人脸识别技术应用安全管理办法》发布</w:t>
      </w:r>
    </w:p>
    <w:p w14:paraId="74AC04E1">
      <w:pPr>
        <w:spacing w:before="120" w:after="120" w:line="288" w:lineRule="auto"/>
        <w:ind w:left="0"/>
        <w:jc w:val="left"/>
        <w:rPr>
          <w:rFonts w:hint="eastAsia" w:ascii="Arial" w:hAnsi="Arial" w:eastAsia="等线" w:cs="Arial"/>
          <w:b/>
          <w:color w:val="245BDB"/>
          <w:sz w:val="22"/>
          <w:lang w:val="en-US" w:eastAsia="zh-CN"/>
        </w:rPr>
      </w:pPr>
    </w:p>
    <w:p w14:paraId="332862EA">
      <w:pPr>
        <w:spacing w:before="120" w:after="120" w:line="288" w:lineRule="auto"/>
        <w:ind w:left="0" w:firstLine="440" w:firstLineChars="200"/>
        <w:jc w:val="left"/>
        <w:rPr>
          <w:rFonts w:hint="default" w:ascii="Arial" w:hAnsi="Arial" w:eastAsia="等线" w:cs="Arial"/>
          <w:sz w:val="22"/>
          <w:lang w:val="en-US" w:eastAsia="zh-CN"/>
        </w:rPr>
      </w:pPr>
      <w:r>
        <w:rPr>
          <w:rFonts w:hint="eastAsia" w:ascii="Arial" w:hAnsi="Arial" w:eastAsia="等线" w:cs="Arial"/>
          <w:sz w:val="22"/>
          <w:lang w:val="en-US" w:eastAsia="zh-CN"/>
        </w:rPr>
        <w:t>2025年3月13日，国家互联网信息办公室、中华人民共和国公安部联合发布《人脸识别技术应用安全管理办法》，该《办法》自2025年6月1日起施行。《办法》强调了处理人脸信息活动应具备的合法性、必要性，以及采取适当的保护措施。同时，明确规定了处理人脸信息前需告知个人相关信息、取得明确同意，并设置了严格的个人信息保护要求，如存储限制、信息加密等。此外，对于未满14周岁的未成年人，还需额外取得监护人的同意，并针对这类人群制定专门的信息保护规则。《办法》还要求个人信息处理者进行个人信息保护影响评估，并规定了备案制度、监督检查及法律责任等内容，最后明确了相关术语的定义并规定了生效日期。整体而言，该《办法》旨在全面加强对人脸识别技术应用的监管，确保个人信息的安全与隐私得到有效保护。</w:t>
      </w:r>
    </w:p>
    <w:p w14:paraId="1B2DAC87">
      <w:pPr>
        <w:spacing w:before="120" w:after="120" w:line="288" w:lineRule="auto"/>
        <w:ind w:left="0"/>
        <w:jc w:val="left"/>
        <w:rPr>
          <w:rFonts w:hint="eastAsia" w:ascii="Arial" w:hAnsi="Arial" w:eastAsia="等线" w:cs="Arial"/>
          <w:b/>
          <w:sz w:val="22"/>
        </w:rPr>
      </w:pPr>
    </w:p>
    <w:p w14:paraId="4226F6B1">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b/>
          <w:sz w:val="22"/>
        </w:rPr>
        <w:t>来源：</w:t>
      </w:r>
      <w:r>
        <w:rPr>
          <w:rFonts w:hint="eastAsia" w:ascii="Arial" w:hAnsi="Arial" w:eastAsia="等线" w:cs="Arial"/>
          <w:b w:val="0"/>
          <w:bCs/>
          <w:sz w:val="22"/>
          <w:lang w:val="en-US" w:eastAsia="zh-CN"/>
        </w:rPr>
        <w:t>新华网股份有限公司</w:t>
      </w: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"https://www.news.cn/politics/20250321/ea3d56716acd40c585bee9052a5c6a7b/c.html" </w:instrText>
      </w:r>
      <w:r>
        <w:rPr>
          <w:rFonts w:hint="eastAsia" w:ascii="Arial" w:hAnsi="Arial" w:eastAsia="等线" w:cs="Arial"/>
          <w:color w:val="3370FF"/>
          <w:sz w:val="22"/>
          <w:u w:val="single"/>
        </w:rPr>
        <w:fldChar w:fldCharType="separate"/>
      </w:r>
      <w:r>
        <w:rPr>
          <w:rStyle w:val="7"/>
          <w:rFonts w:hint="eastAsia" w:ascii="Arial" w:hAnsi="Arial" w:eastAsia="等线" w:cs="Arial"/>
          <w:sz w:val="22"/>
        </w:rPr>
        <w:t>https://www.news.cn/politics/20250321/ea3d56716acd40c585bee9052a5c6a7b/c.html</w:t>
      </w:r>
      <w:r>
        <w:rPr>
          <w:rFonts w:hint="eastAsia" w:ascii="Arial" w:hAnsi="Arial" w:eastAsia="等线" w:cs="Arial"/>
          <w:color w:val="3370FF"/>
          <w:sz w:val="22"/>
          <w:u w:val="single"/>
        </w:rPr>
        <w:fldChar w:fldCharType="end"/>
      </w:r>
    </w:p>
    <w:p w14:paraId="04679A03">
      <w:pPr>
        <w:spacing w:before="120" w:after="120" w:line="288" w:lineRule="auto"/>
        <w:ind w:left="0"/>
        <w:jc w:val="left"/>
        <w:rPr>
          <w:rFonts w:hint="eastAsia" w:ascii="Arial" w:hAnsi="Arial" w:eastAsia="等线" w:cs="Arial"/>
          <w:color w:val="3370FF"/>
          <w:sz w:val="22"/>
          <w:u w:val="single"/>
        </w:rPr>
      </w:pPr>
    </w:p>
    <w:p w14:paraId="5686ED2D">
      <w:pPr>
        <w:keepNext w:val="0"/>
        <w:keepLines w:val="0"/>
        <w:pageBreakBefore w:val="0"/>
        <w:widowControl w:val="0"/>
        <w:kinsoku/>
        <w:wordWrap/>
        <w:overflowPunct/>
        <w:topLinePunct w:val="0"/>
        <w:autoSpaceDE/>
        <w:autoSpaceDN/>
        <w:bidi w:val="0"/>
        <w:adjustRightInd/>
        <w:snapToGrid/>
        <w:spacing w:before="120" w:after="120" w:line="288" w:lineRule="auto"/>
        <w:jc w:val="left"/>
        <w:textAlignment w:val="auto"/>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深圳市科技创新局关于印发《深圳市具身智能机器人技术创新与产业发展行动计划（2025-2027年）》</w:t>
      </w:r>
    </w:p>
    <w:p w14:paraId="2573136D">
      <w:pPr>
        <w:keepNext w:val="0"/>
        <w:keepLines w:val="0"/>
        <w:pageBreakBefore w:val="0"/>
        <w:widowControl w:val="0"/>
        <w:kinsoku/>
        <w:wordWrap/>
        <w:overflowPunct/>
        <w:topLinePunct w:val="0"/>
        <w:autoSpaceDE/>
        <w:autoSpaceDN/>
        <w:bidi w:val="0"/>
        <w:adjustRightInd/>
        <w:snapToGrid/>
        <w:spacing w:before="120" w:after="120" w:line="288" w:lineRule="auto"/>
        <w:jc w:val="left"/>
        <w:textAlignment w:val="auto"/>
        <w:rPr>
          <w:rFonts w:hint="eastAsia" w:ascii="Arial" w:hAnsi="Arial" w:eastAsia="等线" w:cs="Arial"/>
          <w:b/>
          <w:color w:val="245BDB"/>
          <w:sz w:val="22"/>
          <w:lang w:val="en-US" w:eastAsia="zh-CN"/>
        </w:rPr>
      </w:pPr>
    </w:p>
    <w:p w14:paraId="7586B9EC">
      <w:pPr>
        <w:widowControl w:val="0"/>
        <w:spacing w:before="120" w:after="120" w:line="288" w:lineRule="auto"/>
        <w:ind w:left="0" w:firstLine="440" w:firstLineChars="200"/>
        <w:jc w:val="left"/>
        <w:rPr>
          <w:rFonts w:hint="eastAsia" w:ascii="Arial" w:hAnsi="Arial" w:eastAsia="等线" w:cs="Arial"/>
          <w:sz w:val="22"/>
          <w:szCs w:val="22"/>
          <w:lang w:eastAsia="zh-CN"/>
        </w:rPr>
      </w:pPr>
      <w:r>
        <w:rPr>
          <w:rFonts w:hint="eastAsia" w:ascii="Arial" w:hAnsi="Arial" w:eastAsia="等线" w:cs="Arial"/>
          <w:sz w:val="22"/>
          <w:szCs w:val="22"/>
          <w:lang w:val="en-US" w:eastAsia="zh-CN"/>
        </w:rPr>
        <w:t>2025年3月3日，深圳市科技创新局印发　《深圳市具身智能机器人技术创新与产业发展行动计划（2025-2027年）》。该《计划》明确了至2027年的目标，包括在核心技术方面取得突破，新增培育高估值企业和营收超十亿企业，以及实现大规模应用场景落地，并构建完善的产业生态。为了实现这些目标，《计划》提出了多个重点任务，涵盖核心技术攻关、公共服务平台打造、创新生态营造等多个方面，并强调了提升规模化制造能力、支持首台（套）应用和爆款产品培育、加快开放应用场景等措施。此外，还提出要强化产业链协同创新、精准服务链主企业以及支持企业出海拓展等策略，以促进具身智能机器人产业的全面发展。整个《计划》通过组建产业专班、实施顶尖人才引育工程与科技创新人才专项等保障措施，确保各项任务的有效落实，致力于将深圳市建设成为国际领先的具身智能机器人产业聚集区和产业科技创新中心。</w:t>
      </w:r>
    </w:p>
    <w:p w14:paraId="67742690">
      <w:pPr>
        <w:spacing w:before="120" w:after="120" w:line="288" w:lineRule="auto"/>
        <w:ind w:left="0" w:firstLine="440" w:firstLineChars="200"/>
        <w:jc w:val="left"/>
        <w:rPr>
          <w:rFonts w:hint="eastAsia" w:ascii="Arial" w:hAnsi="Arial" w:eastAsia="等线" w:cs="Arial"/>
          <w:sz w:val="22"/>
          <w:lang w:val="en-US" w:eastAsia="zh-CN"/>
        </w:rPr>
      </w:pPr>
    </w:p>
    <w:p w14:paraId="58CC59E7">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深圳市科技创新局</w:t>
      </w:r>
    </w:p>
    <w:p w14:paraId="6F36F381">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"https://stic.sz.gov.cn/xxgk/tzgg/content/post_12052515.html" </w:instrText>
      </w:r>
      <w:r>
        <w:rPr>
          <w:rFonts w:hint="eastAsia" w:ascii="Arial" w:hAnsi="Arial" w:eastAsia="等线" w:cs="Arial"/>
          <w:color w:val="3370FF"/>
          <w:sz w:val="22"/>
          <w:u w:val="single"/>
        </w:rPr>
        <w:fldChar w:fldCharType="separate"/>
      </w:r>
      <w:r>
        <w:rPr>
          <w:rStyle w:val="7"/>
          <w:rFonts w:hint="eastAsia" w:ascii="Arial" w:hAnsi="Arial" w:eastAsia="等线" w:cs="Arial"/>
          <w:sz w:val="22"/>
        </w:rPr>
        <w:t>https://stic.sz.gov.cn/xxgk/tzgg/content/post_12052515.html</w:t>
      </w:r>
      <w:r>
        <w:rPr>
          <w:rFonts w:hint="eastAsia" w:ascii="Arial" w:hAnsi="Arial" w:eastAsia="等线" w:cs="Arial"/>
          <w:color w:val="3370FF"/>
          <w:sz w:val="22"/>
          <w:u w:val="single"/>
        </w:rPr>
        <w:fldChar w:fldCharType="end"/>
      </w:r>
    </w:p>
    <w:p w14:paraId="134C6F06">
      <w:pPr>
        <w:spacing w:before="120" w:after="120" w:line="288" w:lineRule="auto"/>
        <w:ind w:left="0"/>
        <w:jc w:val="left"/>
        <w:rPr>
          <w:rFonts w:hint="eastAsia" w:ascii="Arial" w:hAnsi="Arial" w:eastAsia="等线" w:cs="Arial"/>
          <w:color w:val="3370FF"/>
          <w:sz w:val="22"/>
          <w:u w:val="single"/>
        </w:rPr>
      </w:pPr>
    </w:p>
    <w:p w14:paraId="07F08300">
      <w:pPr>
        <w:spacing w:before="120" w:after="120" w:line="288" w:lineRule="auto"/>
        <w:ind w:left="0"/>
        <w:jc w:val="center"/>
      </w:pPr>
      <w:r>
        <w:rPr>
          <w:rFonts w:ascii="Arial" w:hAnsi="Arial" w:eastAsia="等线" w:cs="Arial"/>
          <w:b/>
          <w:sz w:val="22"/>
        </w:rPr>
        <w:t>【审判观点】</w:t>
      </w:r>
    </w:p>
    <w:p w14:paraId="3F2674F3">
      <w:pPr>
        <w:spacing w:before="120" w:after="120" w:line="288" w:lineRule="auto"/>
        <w:ind w:left="0"/>
        <w:jc w:val="left"/>
      </w:pPr>
    </w:p>
    <w:p w14:paraId="4B6B5DA5">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 xml:space="preserve"> 人工智能生成的图片受著作权法保护</w:t>
      </w:r>
    </w:p>
    <w:p w14:paraId="594CF1E7">
      <w:pPr>
        <w:spacing w:before="120" w:after="120" w:line="288" w:lineRule="auto"/>
        <w:ind w:firstLine="440" w:firstLineChars="200"/>
        <w:jc w:val="left"/>
        <w:rPr>
          <w:rFonts w:hint="eastAsia" w:ascii="Arial" w:hAnsi="Arial" w:eastAsia="等线" w:cs="Arial"/>
          <w:sz w:val="22"/>
          <w:lang w:val="en-US" w:eastAsia="zh-CN"/>
        </w:rPr>
      </w:pPr>
    </w:p>
    <w:p w14:paraId="3C57E5EE">
      <w:pPr>
        <w:widowControl w:val="0"/>
        <w:spacing w:before="120" w:after="120" w:line="288" w:lineRule="auto"/>
        <w:ind w:firstLine="440" w:firstLineChars="200"/>
        <w:jc w:val="left"/>
        <w:rPr>
          <w:rFonts w:ascii="Arial" w:hAnsi="Arial" w:eastAsia="等线" w:cs="Arial"/>
          <w:sz w:val="22"/>
          <w:szCs w:val="22"/>
        </w:rPr>
      </w:pPr>
      <w:r>
        <w:rPr>
          <w:rFonts w:ascii="Arial" w:hAnsi="Arial" w:eastAsia="等线" w:cs="Arial"/>
          <w:sz w:val="22"/>
          <w:szCs w:val="22"/>
        </w:rPr>
        <w:t>李先生用开源绘图软件生成图片，并标为“AI绘画”后发布。刘女士裁切水印后用作网文配图，李先生认为侵犯署名权和信息网络传播权，起诉至北京互联网法院。</w:t>
      </w:r>
      <w:r>
        <w:rPr>
          <w:rFonts w:ascii="Arial" w:hAnsi="Arial" w:eastAsia="等线" w:cs="Arial"/>
          <w:sz w:val="22"/>
          <w:szCs w:val="22"/>
        </w:rPr>
        <w:t>涉案图片是否属于著作权法意义上的作品？本案主审法官朱阁</w:t>
      </w:r>
      <w:r>
        <w:rPr>
          <w:rFonts w:hint="eastAsia" w:ascii="Arial" w:hAnsi="Arial" w:eastAsia="等线" w:cs="Arial"/>
          <w:sz w:val="22"/>
          <w:szCs w:val="22"/>
          <w:lang w:val="en-US" w:eastAsia="zh-CN"/>
        </w:rPr>
        <w:t>认为</w:t>
      </w:r>
      <w:r>
        <w:rPr>
          <w:rFonts w:ascii="Arial" w:hAnsi="Arial" w:eastAsia="等线" w:cs="Arial"/>
          <w:sz w:val="22"/>
          <w:szCs w:val="22"/>
        </w:rPr>
        <w:t>，结合案情，涉案图片是否属于“作品”，关键在于是否满足“独创性”和“属于人类智力成果”两个要件。</w:t>
      </w:r>
    </w:p>
    <w:p w14:paraId="4C896B53">
      <w:pPr>
        <w:spacing w:before="120" w:after="120" w:line="288" w:lineRule="auto"/>
        <w:ind w:firstLine="440" w:firstLineChars="200"/>
        <w:jc w:val="left"/>
        <w:rPr>
          <w:rFonts w:ascii="Arial" w:hAnsi="Arial" w:eastAsia="等线" w:cs="Arial"/>
          <w:sz w:val="22"/>
          <w:szCs w:val="22"/>
        </w:rPr>
      </w:pPr>
      <w:r>
        <w:rPr>
          <w:rFonts w:ascii="Arial" w:hAnsi="Arial" w:eastAsia="等线" w:cs="Arial"/>
          <w:sz w:val="22"/>
          <w:szCs w:val="22"/>
        </w:rPr>
        <w:t>从涉案图片生成过程来看，原告通过输入提示词、设置参数对画面进行了设计，并继续增加提示词、修改参数，最终获得了涉案图片，体现出了原告的审美选择和个性判断。在无相反证据的情况下，可以认定涉案图片由原告独立完成，具备‘独创性’要件。这些都需要原告的智力投入，涉案图片应属受到著作权法保护的‘作品’范畴。</w:t>
      </w:r>
    </w:p>
    <w:p w14:paraId="0AFCBBAC">
      <w:pPr>
        <w:spacing w:before="120" w:after="120" w:line="288" w:lineRule="auto"/>
        <w:ind w:firstLine="440" w:firstLineChars="200"/>
        <w:jc w:val="left"/>
        <w:rPr>
          <w:rFonts w:ascii="Arial" w:hAnsi="Arial" w:eastAsia="等线" w:cs="Arial"/>
          <w:sz w:val="22"/>
          <w:szCs w:val="22"/>
        </w:rPr>
      </w:pPr>
      <w:r>
        <w:rPr>
          <w:rFonts w:ascii="Arial" w:hAnsi="Arial" w:eastAsia="等线" w:cs="Arial"/>
          <w:sz w:val="22"/>
          <w:szCs w:val="22"/>
        </w:rPr>
        <w:t>过去对美术作品的预设是以‘动手绘制’为主要创作方式。在人工智能时代，人们不需动手，但并不意味着对于画面元素不需要进行选择和安排。涉案图片是基于原告的智力投入直接产生，而且体现出原告的个性化表达，因此原告是涉案图片的作者，享有涉案图片的著作权。</w:t>
      </w:r>
    </w:p>
    <w:p w14:paraId="690CAEC7">
      <w:pPr>
        <w:spacing w:before="120" w:after="120" w:line="288" w:lineRule="auto"/>
        <w:jc w:val="left"/>
        <w:rPr>
          <w:rFonts w:hint="default" w:ascii="Arial" w:hAnsi="Arial" w:eastAsia="等线" w:cs="Arial"/>
          <w:sz w:val="22"/>
          <w:lang w:val="en-US" w:eastAsia="zh-CN"/>
        </w:rPr>
      </w:pPr>
    </w:p>
    <w:p w14:paraId="37D7A5A4">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b w:val="0"/>
          <w:bCs/>
          <w:sz w:val="22"/>
          <w:lang w:val="en-US" w:eastAsia="zh-CN"/>
        </w:rPr>
        <w:t>北京互联网法院</w:t>
      </w:r>
    </w:p>
    <w:p w14:paraId="41A16897">
      <w:pPr>
        <w:spacing w:before="120" w:after="120" w:line="288" w:lineRule="auto"/>
        <w:ind w:left="0"/>
        <w:jc w:val="both"/>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"https://mp.weixin.qq.com/s/Q6s6R0q3yYoOXH8Tdj5gig" </w:instrText>
      </w:r>
      <w:r>
        <w:rPr>
          <w:rFonts w:hint="eastAsia" w:ascii="Arial" w:hAnsi="Arial" w:eastAsia="等线" w:cs="Arial"/>
          <w:color w:val="3370FF"/>
          <w:sz w:val="22"/>
          <w:u w:val="single"/>
        </w:rPr>
        <w:fldChar w:fldCharType="separate"/>
      </w:r>
      <w:r>
        <w:rPr>
          <w:rStyle w:val="7"/>
          <w:rFonts w:hint="eastAsia" w:ascii="Arial" w:hAnsi="Arial" w:eastAsia="等线" w:cs="Arial"/>
          <w:sz w:val="22"/>
        </w:rPr>
        <w:t>https://mp.weixin.qq.com/s/Q6s6R0q3yYoOXH8Tdj5gig</w:t>
      </w:r>
      <w:r>
        <w:rPr>
          <w:rFonts w:hint="eastAsia" w:ascii="Arial" w:hAnsi="Arial" w:eastAsia="等线" w:cs="Arial"/>
          <w:color w:val="3370FF"/>
          <w:sz w:val="22"/>
          <w:u w:val="single"/>
        </w:rPr>
        <w:fldChar w:fldCharType="end"/>
      </w:r>
    </w:p>
    <w:p w14:paraId="25A74116">
      <w:pPr>
        <w:spacing w:before="120" w:after="120" w:line="288" w:lineRule="auto"/>
        <w:ind w:left="0"/>
        <w:jc w:val="center"/>
        <w:rPr>
          <w:rFonts w:ascii="Arial" w:hAnsi="Arial" w:eastAsia="等线" w:cs="Arial"/>
          <w:b/>
          <w:sz w:val="22"/>
        </w:rPr>
      </w:pPr>
    </w:p>
    <w:p w14:paraId="402D3B9A">
      <w:pPr>
        <w:spacing w:before="120" w:after="120" w:line="288" w:lineRule="auto"/>
        <w:ind w:left="0"/>
        <w:jc w:val="center"/>
      </w:pPr>
      <w:r>
        <w:rPr>
          <w:rFonts w:ascii="Arial" w:hAnsi="Arial" w:eastAsia="等线" w:cs="Arial"/>
          <w:b/>
          <w:sz w:val="22"/>
        </w:rPr>
        <w:t>【实务指引】</w:t>
      </w:r>
    </w:p>
    <w:p w14:paraId="6CA637D8">
      <w:pPr>
        <w:spacing w:before="120" w:after="120" w:line="288" w:lineRule="auto"/>
        <w:ind w:left="0"/>
        <w:jc w:val="left"/>
      </w:pPr>
    </w:p>
    <w:p w14:paraId="556DA01D">
      <w:pPr>
        <w:spacing w:before="120" w:after="120" w:line="288" w:lineRule="auto"/>
        <w:ind w:left="0"/>
        <w:jc w:val="left"/>
        <w:rPr>
          <w:rFonts w:hint="eastAsia" w:ascii="Arial" w:hAnsi="Arial" w:eastAsia="等线" w:cs="Arial"/>
          <w:b/>
          <w:color w:val="245BDB"/>
          <w:sz w:val="22"/>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w:t>
      </w:r>
      <w:r>
        <w:rPr>
          <w:rFonts w:hint="eastAsia" w:ascii="Arial" w:hAnsi="Arial" w:eastAsia="等线" w:cs="Arial"/>
          <w:b/>
          <w:color w:val="245BDB"/>
          <w:sz w:val="22"/>
          <w:lang w:val="en-US" w:eastAsia="zh-CN"/>
        </w:rPr>
        <w:t xml:space="preserve"> </w:t>
      </w:r>
      <w:r>
        <w:rPr>
          <w:rFonts w:hint="eastAsia" w:ascii="Arial" w:hAnsi="Arial" w:eastAsia="等线" w:cs="Arial"/>
          <w:b/>
          <w:color w:val="245BDB"/>
          <w:sz w:val="22"/>
        </w:rPr>
        <w:t>数据交易合同的性质认定与规范要点</w:t>
      </w:r>
    </w:p>
    <w:p w14:paraId="3033AC93">
      <w:pPr>
        <w:spacing w:before="120" w:after="120" w:line="288" w:lineRule="auto"/>
        <w:ind w:left="0"/>
        <w:jc w:val="left"/>
        <w:rPr>
          <w:rFonts w:ascii="Arial" w:hAnsi="Arial" w:eastAsia="等线" w:cs="Arial"/>
          <w:sz w:val="22"/>
        </w:rPr>
      </w:pPr>
      <w:r>
        <w:rPr>
          <w:rFonts w:ascii="Arial" w:hAnsi="Arial" w:eastAsia="等线" w:cs="Arial"/>
          <w:sz w:val="22"/>
        </w:rPr>
        <w:t xml:space="preserve"> </w:t>
      </w:r>
    </w:p>
    <w:p w14:paraId="0AA69690">
      <w:pPr>
        <w:spacing w:before="120" w:after="120" w:line="288" w:lineRule="auto"/>
        <w:ind w:left="0" w:firstLine="440" w:firstLineChars="200"/>
        <w:jc w:val="left"/>
        <w:rPr>
          <w:rFonts w:ascii="Arial" w:hAnsi="Arial" w:eastAsia="等线" w:cs="Arial"/>
          <w:sz w:val="22"/>
          <w:szCs w:val="22"/>
        </w:rPr>
      </w:pPr>
      <w:r>
        <w:rPr>
          <w:rFonts w:hint="eastAsia" w:ascii="Arial" w:hAnsi="Arial" w:eastAsia="等线" w:cs="Arial"/>
          <w:sz w:val="22"/>
          <w:szCs w:val="22"/>
          <w:lang w:val="en-US" w:eastAsia="zh-CN"/>
        </w:rPr>
        <w:t>文章</w:t>
      </w:r>
      <w:r>
        <w:rPr>
          <w:rFonts w:ascii="Arial" w:hAnsi="Arial" w:eastAsia="等线" w:cs="Arial"/>
          <w:sz w:val="22"/>
          <w:szCs w:val="22"/>
        </w:rPr>
        <w:t>明确数据交易合同的民法属性及其规范框架，是建设数据交易制度体系的前提和基础。实践中的数据传输与访问活动围绕数据使用权展开，数据交易合同应被界定为数据许可使用合同。数据供方与数据需方</w:t>
      </w:r>
      <w:bookmarkStart w:id="0" w:name="_GoBack"/>
      <w:bookmarkEnd w:id="0"/>
      <w:r>
        <w:rPr>
          <w:rFonts w:ascii="Arial" w:hAnsi="Arial" w:eastAsia="等线" w:cs="Arial"/>
          <w:sz w:val="22"/>
          <w:szCs w:val="22"/>
        </w:rPr>
        <w:t>是数据许可使用合同的缔约人，个人信息主体并非合同当事人，个人同意与否并不影响合同的成立与生效，但可以影响合同的履行。鉴于数据供方在数据市场上的优势地位，契约自由原则应被适当限制。法秩序应通过《民法典》中的内容控制规则，调整数据许可使用合同中的使用权限制条款、单方变更和终止权条款，避免数据供方过度钳制数据需方的经营自由。相较于强制性的互联互通，更优的路径是借助私法上的一般强制缔约制度，要求数据供方在一定条件下不得拒绝数据需方的缔约请求，从而有效地促进数据流通。借助灵活的合同工具以及《民法典》中的合同规则，完全可以建立既尊重当事人意思自治，又兼顾数据流通与公平的数据交易体系。</w:t>
      </w:r>
    </w:p>
    <w:p w14:paraId="2C6C5784">
      <w:pPr>
        <w:spacing w:before="120" w:after="120" w:line="288" w:lineRule="auto"/>
        <w:ind w:left="0"/>
        <w:jc w:val="left"/>
        <w:rPr>
          <w:rFonts w:hint="eastAsia" w:ascii="Arial" w:hAnsi="Arial" w:eastAsia="等线" w:cs="Arial"/>
          <w:sz w:val="22"/>
          <w:lang w:val="en-US" w:eastAsia="zh-CN"/>
        </w:rPr>
      </w:pPr>
    </w:p>
    <w:p w14:paraId="11868FB5">
      <w:pPr>
        <w:spacing w:before="120" w:after="120" w:line="288" w:lineRule="auto"/>
        <w:ind w:left="0"/>
        <w:jc w:val="left"/>
        <w:rPr>
          <w:rFonts w:hint="default" w:ascii="Arial" w:hAnsi="Arial" w:eastAsia="等线" w:cs="Arial"/>
          <w:b w:val="0"/>
          <w:bCs/>
          <w:sz w:val="22"/>
          <w:lang w:val="en-US" w:eastAsia="zh-CN"/>
        </w:rPr>
      </w:pPr>
      <w:r>
        <w:rPr>
          <w:rFonts w:ascii="Arial" w:hAnsi="Arial" w:eastAsia="等线" w:cs="Arial"/>
          <w:b/>
          <w:bCs w:val="0"/>
          <w:sz w:val="22"/>
        </w:rPr>
        <w:t>来源：</w:t>
      </w:r>
      <w:r>
        <w:rPr>
          <w:rFonts w:hint="eastAsia" w:ascii="Arial" w:hAnsi="Arial" w:eastAsia="等线" w:cs="Arial"/>
          <w:b w:val="0"/>
          <w:bCs/>
          <w:sz w:val="22"/>
          <w:lang w:val="en-US" w:eastAsia="zh-CN"/>
        </w:rPr>
        <w:t>《法制与社会发展》2025年第1期（第172-187页） 数字法治微信公众号</w:t>
      </w:r>
    </w:p>
    <w:p w14:paraId="16BFF708">
      <w:pPr>
        <w:spacing w:before="120" w:after="120" w:line="288" w:lineRule="auto"/>
        <w:ind w:left="0"/>
        <w:jc w:val="left"/>
        <w:rPr>
          <w:rFonts w:hint="default" w:eastAsia="等线"/>
          <w:lang w:val="en-US" w:eastAsia="zh-CN"/>
        </w:rPr>
      </w:pPr>
      <w:r>
        <w:rPr>
          <w:rFonts w:hint="eastAsia" w:ascii="Arial" w:hAnsi="Arial" w:eastAsia="等线" w:cs="Arial"/>
          <w:b/>
          <w:bCs w:val="0"/>
          <w:sz w:val="22"/>
          <w:lang w:val="en-US" w:eastAsia="zh-CN"/>
        </w:rPr>
        <w:t>提供人：</w:t>
      </w:r>
      <w:r>
        <w:rPr>
          <w:rFonts w:hint="eastAsia" w:ascii="Arial" w:hAnsi="Arial" w:eastAsia="等线" w:cs="Arial"/>
          <w:b w:val="0"/>
          <w:bCs/>
          <w:sz w:val="22"/>
          <w:lang w:val="en-US" w:eastAsia="zh-CN"/>
        </w:rPr>
        <w:t>林洹民，中央财经大学法学院副教授</w:t>
      </w:r>
    </w:p>
    <w:p w14:paraId="1F3C1973">
      <w:pPr>
        <w:spacing w:before="120" w:after="120" w:line="288" w:lineRule="auto"/>
        <w:ind w:left="0"/>
        <w:jc w:val="both"/>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"https://mp.weixin.qq.com/s/_i1F5zm7oaK_D-_ir8W7Uw" </w:instrText>
      </w:r>
      <w:r>
        <w:rPr>
          <w:rFonts w:hint="eastAsia" w:ascii="Arial" w:hAnsi="Arial" w:eastAsia="等线" w:cs="Arial"/>
          <w:color w:val="3370FF"/>
          <w:sz w:val="22"/>
          <w:u w:val="single"/>
        </w:rPr>
        <w:fldChar w:fldCharType="separate"/>
      </w:r>
      <w:r>
        <w:rPr>
          <w:rStyle w:val="7"/>
          <w:rFonts w:hint="eastAsia" w:ascii="Arial" w:hAnsi="Arial" w:eastAsia="等线" w:cs="Arial"/>
          <w:sz w:val="22"/>
        </w:rPr>
        <w:t>https://mp.weixin.qq.com/s/_i1F5zm7oaK_D-_ir8W7Uw</w:t>
      </w:r>
      <w:r>
        <w:rPr>
          <w:rFonts w:hint="eastAsia" w:ascii="Arial" w:hAnsi="Arial" w:eastAsia="等线" w:cs="Arial"/>
          <w:color w:val="3370FF"/>
          <w:sz w:val="22"/>
          <w:u w:val="single"/>
        </w:rPr>
        <w:fldChar w:fldCharType="end"/>
      </w:r>
    </w:p>
    <w:p w14:paraId="5E8F452D">
      <w:pPr>
        <w:spacing w:before="120" w:after="120" w:line="288" w:lineRule="auto"/>
        <w:ind w:left="0"/>
        <w:jc w:val="both"/>
        <w:rPr>
          <w:rFonts w:hint="eastAsia" w:ascii="Arial" w:hAnsi="Arial" w:eastAsia="等线" w:cs="Arial"/>
          <w:color w:val="3370FF"/>
          <w:sz w:val="22"/>
          <w:u w:val="single"/>
        </w:rPr>
      </w:pPr>
    </w:p>
    <w:p w14:paraId="76F3E361">
      <w:pPr>
        <w:spacing w:before="120" w:after="120" w:line="288" w:lineRule="auto"/>
        <w:ind w:left="0"/>
        <w:jc w:val="center"/>
      </w:pPr>
      <w:r>
        <w:rPr>
          <w:rFonts w:ascii="Arial" w:hAnsi="Arial" w:eastAsia="等线" w:cs="Arial"/>
          <w:b/>
          <w:sz w:val="22"/>
        </w:rPr>
        <w:t>【法律产品】</w:t>
      </w:r>
    </w:p>
    <w:p w14:paraId="6A560B02">
      <w:pPr>
        <w:spacing w:before="120" w:after="120" w:line="288" w:lineRule="auto"/>
        <w:ind w:left="0"/>
        <w:jc w:val="left"/>
      </w:pPr>
    </w:p>
    <w:p w14:paraId="084AAD2C">
      <w:pPr>
        <w:spacing w:before="120" w:after="120" w:line="288" w:lineRule="auto"/>
        <w:ind w:left="0"/>
        <w:jc w:val="left"/>
        <w:rPr>
          <w:rFonts w:hint="default"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连越所发布《人工智能产业法律图谱》</w:t>
      </w:r>
    </w:p>
    <w:p w14:paraId="052340DD">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3B705D93">
      <w:pPr>
        <w:widowControl w:val="0"/>
        <w:spacing w:before="120" w:after="120" w:line="288" w:lineRule="auto"/>
        <w:ind w:left="0" w:firstLine="440" w:firstLineChars="200"/>
        <w:jc w:val="both"/>
        <w:rPr>
          <w:rFonts w:hint="eastAsia" w:ascii="Arial" w:hAnsi="Arial" w:eastAsia="等线" w:cs="Arial"/>
          <w:sz w:val="22"/>
          <w:szCs w:val="22"/>
          <w:lang w:val="en-US" w:eastAsia="zh-CN"/>
        </w:rPr>
      </w:pPr>
      <w:r>
        <w:rPr>
          <w:rFonts w:ascii="Arial" w:hAnsi="Arial" w:eastAsia="等线" w:cs="Arial"/>
          <w:sz w:val="22"/>
          <w:szCs w:val="22"/>
        </w:rPr>
        <w:t>随着数字化浪潮，AI技术迅速融入生活各领域，如智能驾驶、智慧医疗等。但技术进步也带来数据隐私、知识产权等法律问题。如何确保AI合法合规应用，是当前重要课题。连越律师事务所推出《人工智能产业法律图谱》，</w:t>
      </w:r>
      <w:r>
        <w:rPr>
          <w:rFonts w:ascii="Arial" w:hAnsi="Arial" w:eastAsia="等线" w:cs="Arial"/>
          <w:sz w:val="22"/>
          <w:szCs w:val="22"/>
          <w:lang w:val="en-US" w:eastAsia="zh-CN"/>
        </w:rPr>
        <w:t>旨在为AI产业提供全方位的法律服务</w:t>
      </w:r>
      <w:r>
        <w:rPr>
          <w:rFonts w:ascii="Arial" w:hAnsi="Arial" w:eastAsia="等线" w:cs="Arial"/>
          <w:sz w:val="22"/>
          <w:szCs w:val="22"/>
        </w:rPr>
        <w:t>，助力企业有效管理法律风险。</w:t>
      </w:r>
      <w:r>
        <w:rPr>
          <w:rFonts w:ascii="Arial" w:hAnsi="Arial" w:eastAsia="等线" w:cs="Arial"/>
          <w:sz w:val="22"/>
          <w:szCs w:val="22"/>
          <w:lang w:val="en-US" w:eastAsia="zh-CN"/>
        </w:rPr>
        <w:t>产品依照人工智能产业的发展链条，分析上游基础层、中游技术层、下游应用层存在的各类法律问题，再以表格的形式对应列举基础层、技术层、应用层的企业分别有何种法律需求，对应何种法律服务，对应说明了每一个环节需要的11种法律服务，包括训练数据合规、数据交易上架、数据资产入表、算法模型合规审查、算法权益保护、生成物著作权等专项法律服务。</w:t>
      </w:r>
      <w:r>
        <w:rPr>
          <w:rFonts w:ascii="Arial" w:hAnsi="Arial" w:eastAsia="等线" w:cs="Arial"/>
          <w:sz w:val="22"/>
          <w:szCs w:val="22"/>
        </w:rPr>
        <w:t>产品通过“图谱+表格”清晰展示技术和法律的发展，消除了AI产业与法律行业的认知障碍，推动了法律与技术的融合，体现了律师行业对新兴产业的支持。</w:t>
      </w:r>
    </w:p>
    <w:p w14:paraId="5FC3F14F">
      <w:pPr>
        <w:spacing w:before="120" w:after="120" w:line="288" w:lineRule="auto"/>
        <w:jc w:val="both"/>
        <w:rPr>
          <w:rFonts w:hint="default" w:ascii="Arial" w:hAnsi="Arial" w:eastAsia="等线" w:cs="Arial"/>
          <w:sz w:val="22"/>
          <w:szCs w:val="22"/>
          <w:lang w:val="en-US" w:eastAsia="zh-CN"/>
        </w:rPr>
      </w:pPr>
    </w:p>
    <w:p w14:paraId="0AA1B270">
      <w:pPr>
        <w:spacing w:before="120" w:after="120" w:line="288" w:lineRule="auto"/>
        <w:ind w:left="0"/>
        <w:jc w:val="both"/>
        <w:rPr>
          <w:rFonts w:hint="default" w:ascii="Arial" w:hAnsi="Arial" w:eastAsia="等线" w:cs="Arial"/>
          <w:sz w:val="22"/>
          <w:szCs w:val="22"/>
          <w:lang w:val="en-US" w:eastAsia="zh-CN"/>
        </w:rPr>
      </w:pPr>
      <w:r>
        <w:rPr>
          <w:rFonts w:ascii="Arial" w:hAnsi="Arial" w:eastAsia="等线" w:cs="Arial"/>
          <w:b/>
          <w:bCs/>
          <w:sz w:val="22"/>
          <w:szCs w:val="22"/>
        </w:rPr>
        <w:t>来源</w:t>
      </w:r>
      <w:r>
        <w:rPr>
          <w:rFonts w:ascii="Arial" w:hAnsi="Arial" w:eastAsia="等线" w:cs="Arial"/>
          <w:sz w:val="22"/>
          <w:szCs w:val="22"/>
        </w:rPr>
        <w:t>：</w:t>
      </w:r>
      <w:r>
        <w:rPr>
          <w:rFonts w:hint="eastAsia" w:ascii="Arial" w:hAnsi="Arial" w:eastAsia="等线" w:cs="Arial"/>
          <w:sz w:val="22"/>
          <w:szCs w:val="22"/>
          <w:lang w:val="en-US" w:eastAsia="zh-CN"/>
        </w:rPr>
        <w:t xml:space="preserve">广东连越律师事务所微信公众号 </w:t>
      </w:r>
    </w:p>
    <w:p w14:paraId="341FEDCE">
      <w:pPr>
        <w:spacing w:before="120" w:after="120" w:line="288" w:lineRule="auto"/>
        <w:ind w:left="0"/>
        <w:jc w:val="both"/>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"https://mp.weixin.qq.com/s/q4cirsq_IocwAicqPgXOlA" </w:instrText>
      </w:r>
      <w:r>
        <w:rPr>
          <w:rFonts w:hint="eastAsia" w:ascii="Arial" w:hAnsi="Arial" w:eastAsia="等线" w:cs="Arial"/>
          <w:color w:val="3370FF"/>
          <w:sz w:val="22"/>
          <w:u w:val="single"/>
        </w:rPr>
        <w:fldChar w:fldCharType="separate"/>
      </w:r>
      <w:r>
        <w:rPr>
          <w:rStyle w:val="7"/>
          <w:rFonts w:hint="eastAsia" w:ascii="Arial" w:hAnsi="Arial" w:eastAsia="等线" w:cs="Arial"/>
          <w:sz w:val="22"/>
        </w:rPr>
        <w:t>https://mp.weixin.qq.com/s/q4cirsq_IocwAicqPgXOlA</w:t>
      </w:r>
      <w:r>
        <w:rPr>
          <w:rFonts w:hint="eastAsia" w:ascii="Arial" w:hAnsi="Arial" w:eastAsia="等线" w:cs="Arial"/>
          <w:color w:val="3370FF"/>
          <w:sz w:val="22"/>
          <w:u w:val="single"/>
        </w:rPr>
        <w:fldChar w:fldCharType="end"/>
      </w:r>
    </w:p>
    <w:p w14:paraId="05AC4085">
      <w:pPr>
        <w:spacing w:before="120" w:after="120" w:line="288" w:lineRule="auto"/>
        <w:ind w:left="0"/>
        <w:jc w:val="both"/>
        <w:rPr>
          <w:rFonts w:hint="eastAsia" w:ascii="Arial" w:hAnsi="Arial" w:eastAsia="等线" w:cs="Arial"/>
          <w:color w:val="3370FF"/>
          <w:sz w:val="22"/>
          <w:u w:val="single"/>
        </w:rPr>
      </w:pPr>
    </w:p>
    <w:p w14:paraId="555921DE">
      <w:pPr>
        <w:spacing w:before="120" w:after="120" w:line="288" w:lineRule="auto"/>
        <w:ind w:left="0"/>
        <w:jc w:val="center"/>
      </w:pPr>
      <w:r>
        <w:rPr>
          <w:rFonts w:ascii="Arial" w:hAnsi="Arial" w:eastAsia="等线" w:cs="Arial"/>
          <w:b/>
          <w:sz w:val="22"/>
        </w:rPr>
        <w:t>【动态信息】</w:t>
      </w:r>
    </w:p>
    <w:p w14:paraId="6D8FE0A8">
      <w:pPr>
        <w:spacing w:before="120" w:after="120" w:line="288" w:lineRule="auto"/>
        <w:ind w:left="0"/>
        <w:jc w:val="left"/>
        <w:rPr>
          <w:rFonts w:hint="eastAsia" w:ascii="Arial" w:hAnsi="Arial" w:eastAsia="等线" w:cs="Arial"/>
          <w:color w:val="3370FF"/>
          <w:sz w:val="22"/>
          <w:u w:val="single"/>
        </w:rPr>
      </w:pPr>
      <w:r>
        <w:rPr>
          <w:rFonts w:ascii="Arial" w:hAnsi="Arial" w:eastAsia="等线" w:cs="Arial"/>
          <w:sz w:val="22"/>
        </w:rPr>
        <w:t xml:space="preserve"> </w:t>
      </w:r>
    </w:p>
    <w:p w14:paraId="699C3E4B">
      <w:pPr>
        <w:spacing w:before="120" w:after="120" w:line="288" w:lineRule="auto"/>
        <w:ind w:left="0"/>
        <w:jc w:val="left"/>
        <w:rPr>
          <w:rFonts w:hint="eastAsia" w:ascii="Arial" w:hAnsi="Arial" w:eastAsia="等线" w:cs="Arial"/>
          <w:b/>
          <w:color w:val="245BDB"/>
          <w:sz w:val="22"/>
          <w:lang w:val="en-US" w:eastAsia="zh-CN"/>
        </w:rPr>
      </w:pPr>
      <w:r>
        <w:rPr>
          <w:rFonts w:hint="eastAsia" w:ascii="Arial" w:hAnsi="Arial" w:eastAsia="等线" w:cs="Arial"/>
          <w:b/>
          <w:color w:val="245BDB"/>
          <w:sz w:val="22"/>
        </w:rPr>
        <w:t>[</w:t>
      </w:r>
      <w:r>
        <w:rPr>
          <w:rFonts w:hint="eastAsia" w:ascii="Arial" w:hAnsi="Arial" w:eastAsia="等线" w:cs="Arial"/>
          <w:b/>
          <w:color w:val="245BDB"/>
          <w:sz w:val="22"/>
          <w:lang w:val="en-US" w:eastAsia="zh-CN"/>
        </w:rPr>
        <w:t>数据网络</w:t>
      </w:r>
      <w:r>
        <w:rPr>
          <w:rFonts w:hint="eastAsia" w:ascii="Arial" w:hAnsi="Arial" w:eastAsia="等线" w:cs="Arial"/>
          <w:b/>
          <w:color w:val="245BDB"/>
          <w:sz w:val="22"/>
        </w:rPr>
        <w:t xml:space="preserve">] </w:t>
      </w:r>
      <w:r>
        <w:rPr>
          <w:rFonts w:hint="eastAsia" w:ascii="Arial" w:hAnsi="Arial" w:eastAsia="等线" w:cs="Arial"/>
          <w:b/>
          <w:color w:val="245BDB"/>
          <w:sz w:val="22"/>
          <w:lang w:val="en-US" w:eastAsia="zh-CN"/>
        </w:rPr>
        <w:t>国家公共数据资源登记平台上线运行</w:t>
      </w:r>
    </w:p>
    <w:p w14:paraId="5B7800D3">
      <w:pPr>
        <w:spacing w:before="120" w:after="120" w:line="288" w:lineRule="auto"/>
        <w:ind w:left="0"/>
        <w:jc w:val="left"/>
        <w:rPr>
          <w:rFonts w:hint="eastAsia" w:ascii="Arial" w:hAnsi="Arial" w:eastAsia="等线" w:cs="Arial"/>
          <w:color w:val="3370FF"/>
          <w:sz w:val="22"/>
          <w:u w:val="single"/>
          <w:lang w:val="en-US" w:eastAsia="zh-CN"/>
        </w:rPr>
      </w:pPr>
    </w:p>
    <w:p w14:paraId="3B2492A3">
      <w:pPr>
        <w:spacing w:before="120" w:after="120" w:line="288" w:lineRule="auto"/>
        <w:ind w:left="0" w:firstLine="440" w:firstLineChars="200"/>
        <w:jc w:val="left"/>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2025年</w:t>
      </w:r>
      <w:r>
        <w:rPr>
          <w:rFonts w:hint="eastAsia" w:ascii="Arial" w:hAnsi="Arial" w:eastAsia="等线" w:cs="Arial"/>
          <w:sz w:val="22"/>
          <w:szCs w:val="22"/>
        </w:rPr>
        <w:t>3月1日，国家公共数据资源登记平台（https://sjdj.nda.gov.cn）正式上线运行</w:t>
      </w:r>
      <w:r>
        <w:rPr>
          <w:rFonts w:hint="eastAsia" w:ascii="Arial" w:hAnsi="Arial" w:eastAsia="等线" w:cs="Arial"/>
          <w:sz w:val="22"/>
          <w:szCs w:val="22"/>
          <w:lang w:eastAsia="zh-CN"/>
        </w:rPr>
        <w:t>。</w:t>
      </w:r>
      <w:r>
        <w:rPr>
          <w:rFonts w:hint="eastAsia" w:ascii="Arial" w:hAnsi="Arial" w:eastAsia="等线" w:cs="Arial"/>
          <w:sz w:val="22"/>
          <w:szCs w:val="22"/>
          <w:lang w:val="en-US" w:eastAsia="zh-CN"/>
        </w:rPr>
        <w:t>公共数据资源登记是落实《关于加快公共数据资源开发利用的意见》的关键步骤。国家发展改革委和国家数据局发布相关管理暂行办法和规范后，国家信息中心建立技术平台，地方和相关部门积极对接，确保了平台的顺利上线，为全国公共数据资源统一管理及规范化应用打下基础。公共数据资源登记平台是信息化登记工具，采用“一个标准、两级架构”。国家平台主要处理中央和国家机关、中央企业及部分省份的登记业务。首日上线，多类国家级公共数据已上线，多个地区使用国家平台进行登记。同时，多个省级平台与国家平台对接并同步上线，形成全国统一的公共数据资源登记体系。</w:t>
      </w:r>
    </w:p>
    <w:p w14:paraId="12597C7F">
      <w:pPr>
        <w:spacing w:before="120" w:after="120" w:line="288" w:lineRule="auto"/>
        <w:ind w:left="0"/>
        <w:jc w:val="left"/>
        <w:rPr>
          <w:rFonts w:hint="eastAsia" w:ascii="Arial" w:hAnsi="Arial" w:eastAsia="等线" w:cs="Arial"/>
          <w:sz w:val="22"/>
          <w:lang w:val="en-US" w:eastAsia="zh-CN"/>
        </w:rPr>
      </w:pPr>
    </w:p>
    <w:p w14:paraId="54B6FA71">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b/>
          <w:sz w:val="22"/>
        </w:rPr>
        <w:t>来源：</w:t>
      </w:r>
      <w:r>
        <w:rPr>
          <w:rFonts w:hint="eastAsia" w:ascii="Arial" w:hAnsi="Arial" w:eastAsia="等线" w:cs="Arial"/>
          <w:b w:val="0"/>
          <w:bCs/>
          <w:sz w:val="22"/>
          <w:lang w:val="en-US" w:eastAsia="zh-CN"/>
        </w:rPr>
        <w:t>国家数据局</w:t>
      </w: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"https://www.nda.gov.cn/sjj/ywpd/sjzy/0301/20250301143725132095407_pc.html" </w:instrText>
      </w:r>
      <w:r>
        <w:rPr>
          <w:rFonts w:hint="eastAsia" w:ascii="Arial" w:hAnsi="Arial" w:eastAsia="等线" w:cs="Arial"/>
          <w:color w:val="3370FF"/>
          <w:sz w:val="22"/>
          <w:u w:val="single"/>
        </w:rPr>
        <w:fldChar w:fldCharType="separate"/>
      </w:r>
      <w:r>
        <w:rPr>
          <w:rStyle w:val="7"/>
          <w:rFonts w:hint="eastAsia" w:ascii="Arial" w:hAnsi="Arial" w:eastAsia="等线" w:cs="Arial"/>
          <w:sz w:val="22"/>
        </w:rPr>
        <w:t>https://www.nda.gov.cn/sjj/ywpd/sjzy/0301/20250301143725132095407_pc.html</w:t>
      </w:r>
      <w:r>
        <w:rPr>
          <w:rFonts w:hint="eastAsia" w:ascii="Arial" w:hAnsi="Arial" w:eastAsia="等线" w:cs="Arial"/>
          <w:color w:val="3370FF"/>
          <w:sz w:val="22"/>
          <w:u w:val="single"/>
        </w:rPr>
        <w:fldChar w:fldCharType="end"/>
      </w:r>
    </w:p>
    <w:p w14:paraId="696A83E7">
      <w:pPr>
        <w:spacing w:before="120" w:after="120" w:line="288" w:lineRule="auto"/>
        <w:ind w:left="0"/>
        <w:jc w:val="left"/>
        <w:rPr>
          <w:rFonts w:hint="eastAsia" w:ascii="Arial" w:hAnsi="Arial" w:eastAsia="等线" w:cs="Arial"/>
          <w:color w:val="3370FF"/>
          <w:sz w:val="22"/>
          <w:u w:val="single"/>
        </w:rPr>
      </w:pPr>
    </w:p>
    <w:p w14:paraId="1EBCF0ED">
      <w:pPr>
        <w:spacing w:before="120" w:after="120" w:line="288" w:lineRule="auto"/>
        <w:ind w:left="0"/>
        <w:jc w:val="left"/>
        <w:rPr>
          <w:rFonts w:hint="eastAsia" w:ascii="Arial" w:hAnsi="Arial" w:eastAsia="等线" w:cs="Arial"/>
          <w:b/>
          <w:color w:val="245BDB"/>
          <w:sz w:val="22"/>
          <w:lang w:val="en-US" w:eastAsia="zh-CN"/>
        </w:rPr>
      </w:pPr>
      <w:r>
        <w:rPr>
          <w:rFonts w:hint="eastAsia" w:ascii="Arial" w:hAnsi="Arial" w:eastAsia="等线" w:cs="Arial"/>
          <w:b/>
          <w:color w:val="245BDB"/>
          <w:sz w:val="22"/>
        </w:rPr>
        <w:t>[</w:t>
      </w:r>
      <w:r>
        <w:rPr>
          <w:rFonts w:hint="eastAsia" w:ascii="Arial" w:hAnsi="Arial" w:eastAsia="等线" w:cs="Arial"/>
          <w:b/>
          <w:color w:val="245BDB"/>
          <w:sz w:val="22"/>
          <w:lang w:val="en-US" w:eastAsia="zh-CN"/>
        </w:rPr>
        <w:t>数字经济</w:t>
      </w:r>
      <w:r>
        <w:rPr>
          <w:rFonts w:hint="eastAsia" w:ascii="Arial" w:hAnsi="Arial" w:eastAsia="等线" w:cs="Arial"/>
          <w:b/>
          <w:color w:val="245BDB"/>
          <w:sz w:val="22"/>
        </w:rPr>
        <w:t xml:space="preserve">] </w:t>
      </w:r>
      <w:r>
        <w:rPr>
          <w:rFonts w:hint="eastAsia" w:ascii="Arial" w:hAnsi="Arial" w:eastAsia="等线" w:cs="Arial"/>
          <w:b/>
          <w:color w:val="245BDB"/>
          <w:sz w:val="22"/>
          <w:lang w:val="en-US" w:eastAsia="zh-CN"/>
        </w:rPr>
        <w:fldChar w:fldCharType="begin"/>
      </w:r>
      <w:r>
        <w:rPr>
          <w:rFonts w:hint="eastAsia" w:ascii="Arial" w:hAnsi="Arial" w:eastAsia="等线" w:cs="Arial"/>
          <w:b/>
          <w:color w:val="245BDB"/>
          <w:sz w:val="22"/>
          <w:lang w:val="en-US" w:eastAsia="zh-CN"/>
        </w:rPr>
        <w:instrText xml:space="preserve"> HYPERLINK "https://www.chinanews.com.cn/gn/2025/03-13/10382462.shtml" </w:instrText>
      </w:r>
      <w:r>
        <w:rPr>
          <w:rFonts w:hint="eastAsia" w:ascii="Arial" w:hAnsi="Arial" w:eastAsia="等线" w:cs="Arial"/>
          <w:b/>
          <w:color w:val="245BDB"/>
          <w:sz w:val="22"/>
          <w:lang w:val="en-US" w:eastAsia="zh-CN"/>
        </w:rPr>
        <w:fldChar w:fldCharType="separate"/>
      </w:r>
      <w:r>
        <w:rPr>
          <w:rFonts w:hint="eastAsia" w:ascii="Arial" w:hAnsi="Arial" w:eastAsia="等线" w:cs="Arial"/>
          <w:b/>
          <w:color w:val="245BDB"/>
          <w:sz w:val="22"/>
          <w:lang w:val="en-US" w:eastAsia="zh-CN"/>
        </w:rPr>
        <w:t>国家数据局函复同意7个地方开展数字经济创新发展试验区建设工作</w:t>
      </w:r>
      <w:r>
        <w:rPr>
          <w:rFonts w:hint="eastAsia" w:ascii="Arial" w:hAnsi="Arial" w:eastAsia="等线" w:cs="Arial"/>
          <w:b/>
          <w:color w:val="245BDB"/>
          <w:sz w:val="22"/>
          <w:lang w:val="en-US" w:eastAsia="zh-CN"/>
        </w:rPr>
        <w:fldChar w:fldCharType="end"/>
      </w:r>
    </w:p>
    <w:p w14:paraId="2015A20F">
      <w:pPr>
        <w:widowControl w:val="0"/>
        <w:spacing w:before="120" w:after="120" w:line="288" w:lineRule="auto"/>
        <w:ind w:firstLine="440" w:firstLineChars="200"/>
        <w:jc w:val="left"/>
        <w:rPr>
          <w:rFonts w:hint="eastAsia" w:ascii="Arial" w:hAnsi="Arial" w:eastAsia="等线" w:cs="Arial"/>
          <w:sz w:val="22"/>
          <w:szCs w:val="22"/>
        </w:rPr>
      </w:pPr>
    </w:p>
    <w:p w14:paraId="7A952B93">
      <w:pPr>
        <w:spacing w:before="120" w:after="120" w:line="288" w:lineRule="auto"/>
        <w:ind w:left="0" w:firstLine="440" w:firstLineChars="200"/>
        <w:jc w:val="left"/>
        <w:rPr>
          <w:rFonts w:hint="eastAsia" w:ascii="Arial" w:hAnsi="Arial" w:eastAsia="等线" w:cs="Arial"/>
          <w:sz w:val="22"/>
          <w:szCs w:val="22"/>
        </w:rPr>
      </w:pPr>
      <w:r>
        <w:rPr>
          <w:rFonts w:hint="eastAsia" w:ascii="Arial" w:hAnsi="Arial" w:eastAsia="等线" w:cs="Arial"/>
          <w:sz w:val="22"/>
          <w:szCs w:val="22"/>
        </w:rPr>
        <w:t>据国家数据局网站消息，国家数据局近日函复同意天津市、河北省（雄安新区）、上海市、江苏省、浙江省、广东省、四川省等7个地方开展国家数字经济创新发展试验区建设工作。各试验区将聚焦制约数字经济高质量发展的关键环节和突出问题，围绕推进数据要素市场化配置改革、优化数据基础设施建设布局、突破关键核心数字技术、纵深推进数字化转型、推进适数化改革等5个方面重点任务，梳理重要政策、重大改革、综合授权事项、预期成果、重大工程项目等清单，编制具体建设方案，按程序报批后，开展针对性试点试验，着力探索数据要素赋能实体经济发展的可行路径，打造具有国际竞争力的数字产业集群，构建促进数字经济发展体制机制，争当数字经济高质量发展的改革破局“先行者”、创新策源“排头兵”。国家数据局将会同有关方面，做好改革综合协调和指导服务，加大对各试验区政策支持力度，总结并宣传推广典型经验模式，推动条件成熟的按程序转化为全国性政策制度。</w:t>
      </w:r>
    </w:p>
    <w:p w14:paraId="14DA8BA3">
      <w:pPr>
        <w:spacing w:before="120" w:after="120" w:line="288" w:lineRule="auto"/>
        <w:ind w:left="0" w:firstLine="440" w:firstLineChars="200"/>
        <w:jc w:val="left"/>
        <w:rPr>
          <w:rFonts w:hint="eastAsia" w:ascii="Arial" w:hAnsi="Arial" w:eastAsia="等线" w:cs="Arial"/>
          <w:sz w:val="22"/>
          <w:szCs w:val="22"/>
          <w:lang w:val="en-US" w:eastAsia="zh-CN"/>
        </w:rPr>
      </w:pPr>
    </w:p>
    <w:p w14:paraId="7C39A71F">
      <w:pPr>
        <w:spacing w:before="120" w:after="120" w:line="288" w:lineRule="auto"/>
        <w:ind w:left="0"/>
        <w:jc w:val="left"/>
        <w:rPr>
          <w:rFonts w:hint="default" w:ascii="Arial" w:hAnsi="Arial" w:eastAsia="等线" w:cs="Arial"/>
          <w:b w:val="0"/>
          <w:bCs/>
          <w:sz w:val="22"/>
          <w:lang w:val="en-US" w:eastAsia="zh-CN"/>
        </w:rPr>
      </w:pPr>
      <w:r>
        <w:rPr>
          <w:rFonts w:hint="eastAsia" w:ascii="Arial" w:hAnsi="Arial" w:eastAsia="等线" w:cs="Arial"/>
          <w:b/>
          <w:sz w:val="22"/>
        </w:rPr>
        <w:t>来源：</w:t>
      </w:r>
      <w:r>
        <w:rPr>
          <w:rFonts w:hint="eastAsia" w:ascii="Arial" w:hAnsi="Arial" w:eastAsia="等线" w:cs="Arial"/>
          <w:b w:val="0"/>
          <w:bCs/>
          <w:sz w:val="22"/>
          <w:lang w:val="en-US" w:eastAsia="zh-CN"/>
        </w:rPr>
        <w:t>中央广播电视总台  央视网 </w:t>
      </w:r>
    </w:p>
    <w:p w14:paraId="5D31ED01">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"https://news.cctv.cn/2025/03/13/ARTISbtxvdZb1t5XywR4ieoD250313.shtml" </w:instrText>
      </w:r>
      <w:r>
        <w:rPr>
          <w:rFonts w:hint="eastAsia" w:ascii="Arial" w:hAnsi="Arial" w:eastAsia="等线" w:cs="Arial"/>
          <w:color w:val="3370FF"/>
          <w:sz w:val="22"/>
          <w:u w:val="single"/>
        </w:rPr>
        <w:fldChar w:fldCharType="separate"/>
      </w:r>
      <w:r>
        <w:rPr>
          <w:rStyle w:val="7"/>
          <w:rFonts w:hint="eastAsia" w:ascii="Arial" w:hAnsi="Arial" w:eastAsia="等线" w:cs="Arial"/>
          <w:sz w:val="22"/>
        </w:rPr>
        <w:t>https://news.cctv.cn/2025/03/13/ARTISbtxvdZb1t5XywR4ieoD250313.shtml</w:t>
      </w:r>
      <w:r>
        <w:rPr>
          <w:rFonts w:hint="eastAsia" w:ascii="Arial" w:hAnsi="Arial" w:eastAsia="等线" w:cs="Arial"/>
          <w:color w:val="3370FF"/>
          <w:sz w:val="22"/>
          <w:u w:val="single"/>
        </w:rPr>
        <w:fldChar w:fldCharType="end"/>
      </w:r>
    </w:p>
    <w:p w14:paraId="00F20D20">
      <w:pPr>
        <w:spacing w:before="120" w:after="120" w:line="288" w:lineRule="auto"/>
        <w:ind w:left="0"/>
        <w:jc w:val="left"/>
        <w:rPr>
          <w:rFonts w:hint="eastAsia" w:ascii="Arial" w:hAnsi="Arial" w:eastAsia="等线" w:cs="Arial"/>
          <w:color w:val="3370FF"/>
          <w:sz w:val="22"/>
          <w:u w:val="single"/>
        </w:rPr>
      </w:pPr>
    </w:p>
    <w:p w14:paraId="283B69B4">
      <w:pPr>
        <w:spacing w:before="120" w:after="120" w:line="288" w:lineRule="auto"/>
        <w:ind w:left="0"/>
        <w:jc w:val="left"/>
        <w:rPr>
          <w:rFonts w:hint="eastAsia" w:ascii="Arial" w:hAnsi="Arial" w:eastAsia="等线" w:cs="Arial"/>
          <w:b/>
          <w:color w:val="245BDB"/>
          <w:sz w:val="22"/>
          <w:lang w:val="en-US" w:eastAsia="zh-CN"/>
        </w:rPr>
      </w:pPr>
      <w:r>
        <w:rPr>
          <w:rFonts w:hint="eastAsia" w:ascii="Arial" w:hAnsi="Arial" w:eastAsia="等线" w:cs="Arial"/>
          <w:b/>
          <w:color w:val="245BDB"/>
          <w:sz w:val="22"/>
        </w:rPr>
        <w:t>[</w:t>
      </w:r>
      <w:r>
        <w:rPr>
          <w:rFonts w:hint="eastAsia" w:ascii="Arial" w:hAnsi="Arial" w:eastAsia="等线" w:cs="Arial"/>
          <w:b/>
          <w:color w:val="245BDB"/>
          <w:sz w:val="22"/>
          <w:lang w:val="en-US" w:eastAsia="zh-CN"/>
        </w:rPr>
        <w:t>数据网络</w:t>
      </w:r>
      <w:r>
        <w:rPr>
          <w:rFonts w:hint="eastAsia" w:ascii="Arial" w:hAnsi="Arial" w:eastAsia="等线" w:cs="Arial"/>
          <w:b/>
          <w:color w:val="245BDB"/>
          <w:sz w:val="22"/>
        </w:rPr>
        <w:t xml:space="preserve">] </w:t>
      </w:r>
      <w:r>
        <w:rPr>
          <w:rFonts w:hint="eastAsia" w:ascii="Arial" w:hAnsi="Arial" w:eastAsia="等线" w:cs="Arial"/>
          <w:b/>
          <w:color w:val="245BDB"/>
          <w:sz w:val="22"/>
          <w:lang w:val="en-US" w:eastAsia="zh-CN"/>
        </w:rPr>
        <w:t>我国首项数字化转型领域参考架构国家标准正式发布</w:t>
      </w:r>
    </w:p>
    <w:p w14:paraId="05A83157">
      <w:pPr>
        <w:widowControl w:val="0"/>
        <w:spacing w:before="120" w:after="120" w:line="288" w:lineRule="auto"/>
        <w:jc w:val="left"/>
        <w:rPr>
          <w:rFonts w:hint="eastAsia" w:ascii="Arial" w:hAnsi="Arial" w:eastAsia="等线" w:cs="Arial"/>
          <w:sz w:val="22"/>
          <w:szCs w:val="22"/>
        </w:rPr>
      </w:pPr>
    </w:p>
    <w:p w14:paraId="482E3AFD">
      <w:pPr>
        <w:spacing w:before="120" w:after="120" w:line="288" w:lineRule="auto"/>
        <w:ind w:left="0" w:firstLine="440" w:firstLineChars="200"/>
        <w:jc w:val="left"/>
        <w:rPr>
          <w:rFonts w:hint="eastAsia" w:ascii="Arial" w:hAnsi="Arial" w:eastAsia="等线" w:cs="Arial"/>
          <w:sz w:val="22"/>
          <w:szCs w:val="22"/>
        </w:rPr>
      </w:pPr>
      <w:r>
        <w:rPr>
          <w:rFonts w:hint="eastAsia" w:ascii="Arial" w:hAnsi="Arial" w:eastAsia="等线" w:cs="Arial"/>
          <w:sz w:val="22"/>
          <w:szCs w:val="22"/>
        </w:rPr>
        <w:t>近日，市场监管总局（国家标准委）发布2025年第4号国家标准公告，批准发布《数字化转型管理 参考架构》国家标准。这是我国研制发布的首个数字化转型领域基础架构类国家标准，对数字化转型领域标准化建设具有重大意义。该标准主要内容和成果已在全国范围内开展了大规模产业应用，</w:t>
      </w:r>
      <w:r>
        <w:rPr>
          <w:rFonts w:hint="eastAsia" w:ascii="Arial" w:hAnsi="Arial" w:eastAsia="等线" w:cs="Arial"/>
          <w:sz w:val="22"/>
          <w:szCs w:val="22"/>
          <w:lang w:val="en-US" w:eastAsia="zh-CN"/>
        </w:rPr>
        <w:t>形成覆盖全国所有省市、100余个行业的数字化转型诊断对标体系，助力各级部门和企业集团加快数字化转型步伐，取得显著成效。该标准系统总结前期成果，提出数字化转型的主要视角和过程方法，为企业提供一套架构模型，明确数字化转型的体系架构、主要方向、关键任务和发展路径，推进数字化转型，实现创新转型发展。市场监管总局（国家标准委）将推动标准宣贯实施，拓展标准应用广度和深度，加速推动数字化转型，提升企业和产业数字化转型的能力、水平和价值成效。</w:t>
      </w:r>
    </w:p>
    <w:p w14:paraId="4E7227A8">
      <w:pPr>
        <w:spacing w:before="120" w:after="120" w:line="288" w:lineRule="auto"/>
        <w:ind w:left="0" w:firstLine="440" w:firstLineChars="200"/>
        <w:jc w:val="left"/>
        <w:rPr>
          <w:rFonts w:hint="eastAsia" w:ascii="Arial" w:hAnsi="Arial" w:eastAsia="等线" w:cs="Arial"/>
          <w:sz w:val="22"/>
          <w:szCs w:val="22"/>
          <w:lang w:val="en-US" w:eastAsia="zh-CN"/>
        </w:rPr>
      </w:pPr>
    </w:p>
    <w:p w14:paraId="25F43F7F">
      <w:pPr>
        <w:spacing w:before="120" w:after="120" w:line="288" w:lineRule="auto"/>
        <w:ind w:left="0"/>
        <w:jc w:val="left"/>
        <w:rPr>
          <w:rFonts w:hint="default" w:ascii="Arial" w:hAnsi="Arial" w:eastAsia="等线" w:cs="Arial"/>
          <w:b w:val="0"/>
          <w:bCs/>
          <w:sz w:val="22"/>
          <w:lang w:val="en-US" w:eastAsia="zh-CN"/>
        </w:rPr>
      </w:pPr>
      <w:r>
        <w:rPr>
          <w:rFonts w:hint="eastAsia" w:ascii="Arial" w:hAnsi="Arial" w:eastAsia="等线" w:cs="Arial"/>
          <w:b/>
          <w:sz w:val="22"/>
        </w:rPr>
        <w:t>来源：</w:t>
      </w:r>
      <w:r>
        <w:rPr>
          <w:rFonts w:hint="eastAsia" w:ascii="Arial" w:hAnsi="Arial" w:eastAsia="等线" w:cs="Arial"/>
          <w:b w:val="0"/>
          <w:bCs/>
          <w:sz w:val="22"/>
          <w:lang w:val="en-US" w:eastAsia="zh-CN"/>
        </w:rPr>
        <w:t>国家市场监督管理总局</w:t>
      </w:r>
    </w:p>
    <w:p w14:paraId="4C0A8499">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"https://www.samr.gov.cn/xw/zj/art/2025/art_f6410b7ccdca4cd89a6426d05d47911c.html" </w:instrText>
      </w:r>
      <w:r>
        <w:rPr>
          <w:rFonts w:hint="eastAsia" w:ascii="Arial" w:hAnsi="Arial" w:eastAsia="等线" w:cs="Arial"/>
          <w:color w:val="3370FF"/>
          <w:sz w:val="22"/>
          <w:u w:val="single"/>
        </w:rPr>
        <w:fldChar w:fldCharType="separate"/>
      </w:r>
      <w:r>
        <w:rPr>
          <w:rStyle w:val="7"/>
          <w:rFonts w:hint="eastAsia" w:ascii="Arial" w:hAnsi="Arial" w:eastAsia="等线" w:cs="Arial"/>
          <w:sz w:val="22"/>
        </w:rPr>
        <w:t>https://www.samr.gov.cn/xw/zj/art/2025/art_f6410b7ccdca4cd89a6426d05d47911c.html</w:t>
      </w:r>
      <w:r>
        <w:rPr>
          <w:rFonts w:hint="eastAsia" w:ascii="Arial" w:hAnsi="Arial" w:eastAsia="等线" w:cs="Arial"/>
          <w:color w:val="3370FF"/>
          <w:sz w:val="22"/>
          <w:u w:val="single"/>
        </w:rPr>
        <w:fldChar w:fldCharType="end"/>
      </w:r>
    </w:p>
    <w:p w14:paraId="4BD695A0">
      <w:pPr>
        <w:spacing w:before="120" w:after="120" w:line="288" w:lineRule="auto"/>
        <w:ind w:left="0"/>
        <w:jc w:val="left"/>
        <w:rPr>
          <w:rFonts w:hint="eastAsia" w:ascii="Arial" w:hAnsi="Arial" w:eastAsia="等线" w:cs="Arial"/>
          <w:color w:val="3370FF"/>
          <w:sz w:val="22"/>
          <w:u w:val="single"/>
        </w:rPr>
      </w:pPr>
    </w:p>
    <w:p w14:paraId="7FC94183">
      <w:pPr>
        <w:spacing w:before="120" w:after="120" w:line="288" w:lineRule="auto"/>
        <w:ind w:left="0"/>
        <w:jc w:val="left"/>
        <w:rPr>
          <w:rFonts w:hint="eastAsia" w:ascii="Arial" w:hAnsi="Arial" w:eastAsia="等线" w:cs="Arial"/>
          <w:color w:val="3370FF"/>
          <w:sz w:val="22"/>
          <w:u w:val="single"/>
        </w:rPr>
      </w:pPr>
    </w:p>
    <w:p w14:paraId="4EDA4E61">
      <w:pPr>
        <w:spacing w:before="120" w:after="120" w:line="288" w:lineRule="auto"/>
        <w:ind w:left="0"/>
        <w:jc w:val="left"/>
        <w:rPr>
          <w:rFonts w:hint="eastAsia" w:ascii="Arial" w:hAnsi="Arial" w:eastAsia="等线" w:cs="Arial"/>
          <w:color w:val="3370FF"/>
          <w:sz w:val="22"/>
          <w:u w:val="single"/>
        </w:rPr>
      </w:pPr>
    </w:p>
    <w:p w14:paraId="4CC6C296">
      <w:pPr>
        <w:spacing w:before="120" w:after="120" w:line="288" w:lineRule="auto"/>
        <w:ind w:left="0"/>
        <w:jc w:val="left"/>
        <w:rPr>
          <w:rFonts w:hint="eastAsia" w:ascii="Arial" w:hAnsi="Arial" w:eastAsia="等线" w:cs="Arial"/>
          <w:color w:val="3370FF"/>
          <w:sz w:val="22"/>
          <w:u w:val="single"/>
        </w:rPr>
      </w:pPr>
    </w:p>
    <w:p w14:paraId="6BFC9C2A">
      <w:pPr>
        <w:spacing w:before="120" w:after="120" w:line="288" w:lineRule="auto"/>
        <w:ind w:left="0"/>
        <w:jc w:val="left"/>
        <w:rPr>
          <w:rFonts w:ascii="Arial" w:hAnsi="Arial" w:eastAsia="等线" w:cs="Arial"/>
          <w:sz w:val="22"/>
        </w:rPr>
      </w:pPr>
      <w:r>
        <w:rPr>
          <w:rFonts w:ascii="Arial" w:hAnsi="Arial" w:eastAsia="等线" w:cs="Arial"/>
          <w:sz w:val="22"/>
        </w:rPr>
        <w:t>阅读《数字经济法律服务月刊》知识库，</w:t>
      </w:r>
      <w:r>
        <w:fldChar w:fldCharType="begin"/>
      </w:r>
      <w:r>
        <w:instrText xml:space="preserve"> HYPERLINK "https://iwg405p5yoq.feishu.cn/wiki/Bx5lwTE1CicUi7k6rv9c3qYin3q?from=from_copylink" \h </w:instrText>
      </w:r>
      <w:r>
        <w:fldChar w:fldCharType="separate"/>
      </w:r>
      <w:r>
        <w:rPr>
          <w:rFonts w:ascii="Arial" w:hAnsi="Arial" w:eastAsia="等线" w:cs="Arial"/>
          <w:color w:val="3370FF"/>
          <w:sz w:val="22"/>
          <w:u w:val="single"/>
        </w:rPr>
        <w:t>请点击本链接</w:t>
      </w:r>
      <w:r>
        <w:rPr>
          <w:rFonts w:ascii="Arial" w:hAnsi="Arial" w:eastAsia="等线" w:cs="Arial"/>
          <w:color w:val="3370FF"/>
          <w:sz w:val="22"/>
          <w:u w:val="single"/>
        </w:rPr>
        <w:fldChar w:fldCharType="end"/>
      </w:r>
      <w:r>
        <w:rPr>
          <w:rFonts w:ascii="Arial" w:hAnsi="Arial" w:eastAsia="等线" w:cs="Arial"/>
          <w:sz w:val="22"/>
        </w:rPr>
        <w:t>，或扫一扫下方二维码。</w:t>
      </w:r>
    </w:p>
    <w:p w14:paraId="64FB4861">
      <w:pPr>
        <w:spacing w:before="120" w:after="120" w:line="288" w:lineRule="auto"/>
        <w:ind w:left="0"/>
        <w:jc w:val="left"/>
        <w:rPr>
          <w:rFonts w:ascii="Arial" w:hAnsi="Arial" w:eastAsia="等线" w:cs="Arial"/>
          <w:sz w:val="22"/>
        </w:rPr>
      </w:pPr>
    </w:p>
    <w:p w14:paraId="198F1DE1">
      <w:pPr>
        <w:jc w:val="center"/>
        <w:rPr>
          <w:rFonts w:hint="eastAsia" w:eastAsia="宋体"/>
          <w:lang w:eastAsia="zh-CN"/>
        </w:rPr>
      </w:pPr>
      <w:r>
        <w:rPr>
          <w:rFonts w:hint="eastAsia" w:eastAsia="宋体"/>
          <w:lang w:eastAsia="zh-CN"/>
        </w:rPr>
        <w:drawing>
          <wp:inline distT="0" distB="0" distL="114300" distR="114300">
            <wp:extent cx="1714500" cy="1714500"/>
            <wp:effectExtent l="0" t="0" r="7620" b="7620"/>
            <wp:docPr id="3" name="图片 3"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二维码"/>
                    <pic:cNvPicPr>
                      <a:picLocks noChangeAspect="1"/>
                    </pic:cNvPicPr>
                  </pic:nvPicPr>
                  <pic:blipFill>
                    <a:blip r:embed="rId6"/>
                    <a:stretch>
                      <a:fillRect/>
                    </a:stretch>
                  </pic:blipFill>
                  <pic:spPr>
                    <a:xfrm>
                      <a:off x="0" y="0"/>
                      <a:ext cx="1714500" cy="1714500"/>
                    </a:xfrm>
                    <a:prstGeom prst="rect">
                      <a:avLst/>
                    </a:prstGeom>
                  </pic:spPr>
                </pic:pic>
              </a:graphicData>
            </a:graphic>
          </wp:inline>
        </w:drawing>
      </w:r>
    </w:p>
    <w:p w14:paraId="6BC18A5A">
      <w:r>
        <w:rPr>
          <w:rFonts w:ascii="宋体" w:hAnsi="宋体" w:eastAsia="宋体" w:cs="宋体"/>
          <w:sz w:val="24"/>
          <w:szCs w:val="24"/>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63BED47C"/>
    <w:p w14:paraId="23823A88"/>
    <w:p w14:paraId="3369DA32"/>
    <w:p w14:paraId="707BF316"/>
    <w:p w14:paraId="5297320B"/>
    <w:p w14:paraId="7F0F97D3"/>
    <w:p w14:paraId="09C657A7"/>
    <w:p w14:paraId="56F84335"/>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PingFang SC">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sans-serif">
    <w:altName w:val="ksdb"/>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Noto Sans SC">
    <w:panose1 w:val="020B0200000000000000"/>
    <w:charset w:val="86"/>
    <w:family w:val="auto"/>
    <w:pitch w:val="default"/>
    <w:sig w:usb0="20000083" w:usb1="2ADF3C10" w:usb2="00000016" w:usb3="00000000" w:csb0="60060107" w:csb1="00000000"/>
  </w:font>
  <w:font w:name="Helvetica">
    <w:panose1 w:val="020B0504020202030204"/>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8DF3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C41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1717C"/>
    <w:rsid w:val="6D41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NUL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2025-04-20T06:49:00Z</dcterms:created>
  <dc:creator>BL</dc:creator>
  <cp:lastModifiedBy>BL</cp:lastModifiedBy>
  <dcterms:modified xsi:type="dcterms:W3CDTF">2025-04-20T09:42:50Z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9AA847BA537D441F978AE73EE6137268_11</vt:lpwstr>
  </property>
  <property fmtid="{D5CDD505-2E9C-101B-9397-08002B2CF9AE}" pid="4" name="KSOTemplateDocerSaveRecord">
    <vt:lpwstr>eyJoZGlkIjoiYjM2NTA2NTM0ZDQxMjY2MTEwNmY0N2VkZDQ4ZGZhMDIiLCJ1c2VySWQiOiIyNDE2MjM5MDIifQ==</vt:lpwstr>
  </property>
</Properties>
</file>